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3403" w:tblpY="3403"/>
        <w:tblOverlap w:val="never"/>
        <w:tblW w:w="8821" w:type="dxa"/>
        <w:tblCellMar>
          <w:top w:w="284" w:type="dxa"/>
          <w:left w:w="284" w:type="dxa"/>
          <w:bottom w:w="284" w:type="dxa"/>
          <w:right w:w="284" w:type="dxa"/>
        </w:tblCellMar>
        <w:tblLook w:val="0000" w:firstRow="0" w:lastRow="0" w:firstColumn="0" w:lastColumn="0" w:noHBand="0" w:noVBand="0"/>
      </w:tblPr>
      <w:tblGrid>
        <w:gridCol w:w="4576"/>
        <w:gridCol w:w="4245"/>
      </w:tblGrid>
      <w:tr w:rsidR="006804A7" w:rsidRPr="00701F1F" w14:paraId="3EA0252D" w14:textId="35DC5A5D" w:rsidTr="00F05EF2">
        <w:trPr>
          <w:trHeight w:val="2269"/>
        </w:trPr>
        <w:tc>
          <w:tcPr>
            <w:tcW w:w="4576" w:type="dxa"/>
            <w:vAlign w:val="center"/>
          </w:tcPr>
          <w:p w14:paraId="0A5FD235" w14:textId="0C302162" w:rsidR="006804A7" w:rsidRPr="00701F1F" w:rsidRDefault="00ED2A2C" w:rsidP="00FF2BD7">
            <w:pPr>
              <w:spacing w:line="260" w:lineRule="atLeast"/>
              <w:jc w:val="center"/>
              <w:rPr>
                <w:rFonts w:cs="Arial"/>
                <w:sz w:val="32"/>
                <w:szCs w:val="32"/>
              </w:rPr>
            </w:pPr>
            <w:r w:rsidRPr="006E03FE">
              <w:rPr>
                <w:rFonts w:cs="Arial"/>
                <w:sz w:val="32"/>
                <w:szCs w:val="32"/>
              </w:rPr>
              <w:t xml:space="preserve"> </w:t>
            </w:r>
            <w:r w:rsidR="006804A7" w:rsidRPr="00701F1F">
              <w:rPr>
                <w:rFonts w:cs="Arial"/>
                <w:sz w:val="32"/>
                <w:szCs w:val="32"/>
              </w:rPr>
              <w:t>Jaarplan SBB</w:t>
            </w:r>
          </w:p>
          <w:p w14:paraId="190FE212" w14:textId="2E983F02" w:rsidR="006804A7" w:rsidRPr="00701F1F" w:rsidRDefault="006804A7" w:rsidP="00FF2BD7">
            <w:pPr>
              <w:spacing w:line="260" w:lineRule="atLeast"/>
              <w:jc w:val="center"/>
              <w:rPr>
                <w:rFonts w:cs="Arial"/>
                <w:sz w:val="32"/>
                <w:szCs w:val="32"/>
              </w:rPr>
            </w:pPr>
            <w:r w:rsidRPr="00701F1F">
              <w:rPr>
                <w:rFonts w:cs="Arial"/>
                <w:sz w:val="32"/>
                <w:szCs w:val="32"/>
              </w:rPr>
              <w:t>202</w:t>
            </w:r>
            <w:r w:rsidR="00CE6B88">
              <w:rPr>
                <w:rFonts w:cs="Arial"/>
                <w:sz w:val="32"/>
                <w:szCs w:val="32"/>
              </w:rPr>
              <w:t>2</w:t>
            </w:r>
          </w:p>
          <w:p w14:paraId="11608377" w14:textId="77777777" w:rsidR="006804A7" w:rsidRPr="00701F1F" w:rsidRDefault="006804A7" w:rsidP="00FF2BD7">
            <w:pPr>
              <w:spacing w:line="260" w:lineRule="atLeast"/>
              <w:jc w:val="center"/>
              <w:rPr>
                <w:rFonts w:cs="Arial"/>
                <w:sz w:val="40"/>
              </w:rPr>
            </w:pPr>
          </w:p>
        </w:tc>
        <w:tc>
          <w:tcPr>
            <w:tcW w:w="4245" w:type="dxa"/>
          </w:tcPr>
          <w:p w14:paraId="61836046" w14:textId="77777777" w:rsidR="006804A7" w:rsidRPr="00701F1F" w:rsidRDefault="006804A7" w:rsidP="00FF2BD7">
            <w:pPr>
              <w:spacing w:line="260" w:lineRule="atLeast"/>
              <w:jc w:val="center"/>
              <w:rPr>
                <w:rFonts w:cs="Arial"/>
                <w:sz w:val="32"/>
                <w:szCs w:val="32"/>
              </w:rPr>
            </w:pPr>
          </w:p>
        </w:tc>
      </w:tr>
    </w:tbl>
    <w:p w14:paraId="2B48B1AA" w14:textId="0C84EB57" w:rsidR="5A3A2590" w:rsidRDefault="5A3A2590"/>
    <w:tbl>
      <w:tblPr>
        <w:tblpPr w:leftFromText="284" w:rightFromText="284" w:vertAnchor="page" w:horzAnchor="page" w:tblpX="3403" w:tblpY="6238"/>
        <w:tblOverlap w:val="never"/>
        <w:tblW w:w="0" w:type="auto"/>
        <w:tblCellMar>
          <w:top w:w="284" w:type="dxa"/>
          <w:left w:w="284" w:type="dxa"/>
          <w:bottom w:w="284" w:type="dxa"/>
          <w:right w:w="284" w:type="dxa"/>
        </w:tblCellMar>
        <w:tblLook w:val="0000" w:firstRow="0" w:lastRow="0" w:firstColumn="0" w:lastColumn="0" w:noHBand="0" w:noVBand="0"/>
      </w:tblPr>
      <w:tblGrid>
        <w:gridCol w:w="5670"/>
      </w:tblGrid>
      <w:tr w:rsidR="007E5DB7" w:rsidRPr="00701F1F" w14:paraId="5C154501" w14:textId="77777777" w:rsidTr="00FF2BD7">
        <w:tc>
          <w:tcPr>
            <w:tcW w:w="5670" w:type="dxa"/>
            <w:vAlign w:val="center"/>
          </w:tcPr>
          <w:p w14:paraId="20BF0AFD" w14:textId="77777777" w:rsidR="007E5DB7" w:rsidRPr="00701F1F" w:rsidRDefault="007E5DB7" w:rsidP="00FF2BD7">
            <w:pPr>
              <w:spacing w:line="260" w:lineRule="atLeast"/>
              <w:jc w:val="center"/>
              <w:rPr>
                <w:rFonts w:cs="Arial"/>
                <w:sz w:val="40"/>
                <w:szCs w:val="40"/>
              </w:rPr>
            </w:pPr>
          </w:p>
        </w:tc>
      </w:tr>
    </w:tbl>
    <w:tbl>
      <w:tblPr>
        <w:tblpPr w:leftFromText="142" w:rightFromText="142" w:vertAnchor="page" w:horzAnchor="page" w:tblpX="3403" w:tblpY="11625"/>
        <w:tblOverlap w:val="never"/>
        <w:tblW w:w="0" w:type="auto"/>
        <w:tblCellMar>
          <w:top w:w="284" w:type="dxa"/>
          <w:left w:w="284" w:type="dxa"/>
          <w:bottom w:w="284" w:type="dxa"/>
          <w:right w:w="284" w:type="dxa"/>
        </w:tblCellMar>
        <w:tblLook w:val="0000" w:firstRow="0" w:lastRow="0" w:firstColumn="0" w:lastColumn="0" w:noHBand="0" w:noVBand="0"/>
      </w:tblPr>
      <w:tblGrid>
        <w:gridCol w:w="5670"/>
      </w:tblGrid>
      <w:tr w:rsidR="007E5DB7" w:rsidRPr="00701F1F" w14:paraId="312CFC33" w14:textId="77777777" w:rsidTr="00FF2BD7">
        <w:tc>
          <w:tcPr>
            <w:tcW w:w="5670" w:type="dxa"/>
            <w:vAlign w:val="center"/>
          </w:tcPr>
          <w:p w14:paraId="16114FBE" w14:textId="77777777" w:rsidR="007E5DB7" w:rsidRPr="00701F1F" w:rsidRDefault="007E5DB7" w:rsidP="00FF2BD7">
            <w:pPr>
              <w:spacing w:line="260" w:lineRule="atLeast"/>
              <w:jc w:val="both"/>
              <w:rPr>
                <w:rFonts w:cs="Arial"/>
              </w:rPr>
            </w:pPr>
          </w:p>
        </w:tc>
      </w:tr>
      <w:tr w:rsidR="007E5DB7" w:rsidRPr="00701F1F" w14:paraId="4EE9F47F" w14:textId="77777777" w:rsidTr="00FF2BD7">
        <w:tc>
          <w:tcPr>
            <w:tcW w:w="5670" w:type="dxa"/>
            <w:vAlign w:val="center"/>
          </w:tcPr>
          <w:p w14:paraId="25D3F1A4" w14:textId="77777777" w:rsidR="007E5DB7" w:rsidRPr="00701F1F" w:rsidRDefault="007E5DB7" w:rsidP="00FF2BD7">
            <w:pPr>
              <w:spacing w:line="260" w:lineRule="atLeast"/>
              <w:jc w:val="both"/>
              <w:rPr>
                <w:rFonts w:cs="Arial"/>
              </w:rPr>
            </w:pPr>
          </w:p>
        </w:tc>
      </w:tr>
      <w:tr w:rsidR="007E5DB7" w:rsidRPr="00701F1F" w14:paraId="6E857C85" w14:textId="77777777" w:rsidTr="00FF2BD7">
        <w:tc>
          <w:tcPr>
            <w:tcW w:w="5670" w:type="dxa"/>
            <w:vAlign w:val="center"/>
          </w:tcPr>
          <w:p w14:paraId="005596C4" w14:textId="77777777" w:rsidR="007E5DB7" w:rsidRPr="00701F1F" w:rsidRDefault="007E5DB7" w:rsidP="00FF2BD7">
            <w:pPr>
              <w:spacing w:line="260" w:lineRule="atLeast"/>
              <w:jc w:val="both"/>
              <w:rPr>
                <w:rFonts w:cs="Arial"/>
              </w:rPr>
            </w:pPr>
          </w:p>
        </w:tc>
      </w:tr>
    </w:tbl>
    <w:tbl>
      <w:tblPr>
        <w:tblpPr w:leftFromText="142" w:rightFromText="142" w:vertAnchor="page" w:horzAnchor="margin" w:tblpY="14856"/>
        <w:tblOverlap w:val="never"/>
        <w:tblW w:w="0" w:type="auto"/>
        <w:tblCellMar>
          <w:left w:w="70" w:type="dxa"/>
          <w:right w:w="70" w:type="dxa"/>
        </w:tblCellMar>
        <w:tblLook w:val="0000" w:firstRow="0" w:lastRow="0" w:firstColumn="0" w:lastColumn="0" w:noHBand="0" w:noVBand="0"/>
      </w:tblPr>
      <w:tblGrid>
        <w:gridCol w:w="7144"/>
      </w:tblGrid>
      <w:tr w:rsidR="007E5DB7" w:rsidRPr="00701F1F" w14:paraId="3058655D" w14:textId="77777777" w:rsidTr="00FF2BD7">
        <w:tc>
          <w:tcPr>
            <w:tcW w:w="7144" w:type="dxa"/>
          </w:tcPr>
          <w:p w14:paraId="1206F7AD" w14:textId="7F710DB2" w:rsidR="007E5DB7" w:rsidRPr="00701F1F" w:rsidRDefault="007E5DB7" w:rsidP="00FF2BD7">
            <w:pPr>
              <w:pStyle w:val="Voettekst"/>
              <w:spacing w:line="260" w:lineRule="atLeast"/>
              <w:rPr>
                <w:rFonts w:asciiTheme="majorHAnsi" w:hAnsiTheme="majorHAnsi" w:cstheme="majorHAnsi"/>
                <w:sz w:val="18"/>
                <w:szCs w:val="18"/>
              </w:rPr>
            </w:pPr>
            <w:r w:rsidRPr="00701F1F">
              <w:rPr>
                <w:rFonts w:asciiTheme="majorHAnsi" w:hAnsiTheme="majorHAnsi" w:cstheme="majorHAnsi"/>
                <w:sz w:val="18"/>
                <w:szCs w:val="18"/>
              </w:rPr>
              <w:t xml:space="preserve">Zoetermeer, </w:t>
            </w:r>
            <w:r w:rsidR="00425823" w:rsidRPr="00701F1F">
              <w:rPr>
                <w:rFonts w:asciiTheme="majorHAnsi" w:hAnsiTheme="majorHAnsi" w:cstheme="majorHAnsi"/>
                <w:sz w:val="18"/>
                <w:szCs w:val="18"/>
              </w:rPr>
              <w:t>december 20</w:t>
            </w:r>
            <w:r w:rsidR="00DE6F35" w:rsidRPr="00701F1F">
              <w:rPr>
                <w:rFonts w:asciiTheme="majorHAnsi" w:hAnsiTheme="majorHAnsi" w:cstheme="majorHAnsi"/>
                <w:sz w:val="18"/>
                <w:szCs w:val="18"/>
              </w:rPr>
              <w:t>2</w:t>
            </w:r>
            <w:r w:rsidR="00C12C77">
              <w:rPr>
                <w:rFonts w:asciiTheme="majorHAnsi" w:hAnsiTheme="majorHAnsi" w:cstheme="majorHAnsi"/>
                <w:sz w:val="18"/>
                <w:szCs w:val="18"/>
              </w:rPr>
              <w:t>1</w:t>
            </w:r>
          </w:p>
        </w:tc>
      </w:tr>
    </w:tbl>
    <w:p w14:paraId="4A357F7F" w14:textId="77777777" w:rsidR="007E5DB7" w:rsidRPr="00701F1F" w:rsidRDefault="007E5DB7" w:rsidP="007E5DB7">
      <w:pPr>
        <w:sectPr w:rsidR="007E5DB7" w:rsidRPr="00701F1F" w:rsidSect="007C548C">
          <w:headerReference w:type="default" r:id="rId11"/>
          <w:footerReference w:type="default" r:id="rId12"/>
          <w:pgSz w:w="11906" w:h="16838" w:code="9"/>
          <w:pgMar w:top="1701" w:right="1418" w:bottom="1418" w:left="1701" w:header="709" w:footer="709" w:gutter="0"/>
          <w:cols w:space="708"/>
          <w:docGrid w:linePitch="360"/>
        </w:sectPr>
      </w:pPr>
    </w:p>
    <w:p w14:paraId="329AD765" w14:textId="18C0BEB8" w:rsidR="007E5DB7" w:rsidRPr="00701F1F" w:rsidRDefault="58C59781" w:rsidP="007E5DB7">
      <w:pPr>
        <w:spacing w:line="260" w:lineRule="atLeast"/>
        <w:rPr>
          <w:sz w:val="22"/>
          <w:szCs w:val="22"/>
        </w:rPr>
      </w:pPr>
      <w:r w:rsidRPr="2EB36946">
        <w:rPr>
          <w:sz w:val="22"/>
          <w:szCs w:val="22"/>
        </w:rPr>
        <w:lastRenderedPageBreak/>
        <w:t>Inhoudsopgave</w:t>
      </w:r>
    </w:p>
    <w:p w14:paraId="7945FDE7" w14:textId="2B85ADA0" w:rsidR="007E5DB7" w:rsidRPr="00701F1F" w:rsidRDefault="007E5DB7" w:rsidP="007E5DB7">
      <w:pPr>
        <w:spacing w:line="260" w:lineRule="atLeast"/>
      </w:pPr>
    </w:p>
    <w:p w14:paraId="6FEFA402" w14:textId="5703EA4C" w:rsidR="008F0282" w:rsidRDefault="007E5DB7">
      <w:pPr>
        <w:pStyle w:val="Inhopg1"/>
        <w:rPr>
          <w:rFonts w:asciiTheme="minorHAnsi" w:eastAsiaTheme="minorEastAsia" w:hAnsiTheme="minorHAnsi" w:cstheme="minorBidi"/>
          <w:sz w:val="22"/>
          <w:szCs w:val="22"/>
        </w:rPr>
      </w:pPr>
      <w:r w:rsidRPr="00701F1F">
        <w:fldChar w:fldCharType="begin"/>
      </w:r>
      <w:r>
        <w:instrText xml:space="preserve"> TOC \o "1-3" </w:instrText>
      </w:r>
      <w:r w:rsidRPr="00701F1F">
        <w:fldChar w:fldCharType="separate"/>
      </w:r>
      <w:r w:rsidR="008F0282" w:rsidRPr="002076A3">
        <w:rPr>
          <w:rFonts w:cs="Tahoma"/>
        </w:rPr>
        <w:t>1.</w:t>
      </w:r>
      <w:r w:rsidR="008F0282">
        <w:rPr>
          <w:rFonts w:asciiTheme="minorHAnsi" w:eastAsiaTheme="minorEastAsia" w:hAnsiTheme="minorHAnsi" w:cstheme="minorBidi"/>
          <w:sz w:val="22"/>
          <w:szCs w:val="22"/>
        </w:rPr>
        <w:tab/>
      </w:r>
      <w:r w:rsidR="008F0282">
        <w:t>Voorwoord</w:t>
      </w:r>
      <w:r w:rsidR="008F0282">
        <w:tab/>
      </w:r>
      <w:r w:rsidR="008F0282">
        <w:fldChar w:fldCharType="begin"/>
      </w:r>
      <w:r w:rsidR="008F0282">
        <w:instrText xml:space="preserve"> PAGEREF _Toc89435604 \h </w:instrText>
      </w:r>
      <w:r w:rsidR="008F0282">
        <w:fldChar w:fldCharType="separate"/>
      </w:r>
      <w:r w:rsidR="008F0282">
        <w:t>3</w:t>
      </w:r>
      <w:r w:rsidR="008F0282">
        <w:fldChar w:fldCharType="end"/>
      </w:r>
    </w:p>
    <w:p w14:paraId="5773CF3F" w14:textId="40E42CBE" w:rsidR="008F0282" w:rsidRDefault="008F0282">
      <w:pPr>
        <w:pStyle w:val="Inhopg1"/>
        <w:rPr>
          <w:rFonts w:asciiTheme="minorHAnsi" w:eastAsiaTheme="minorEastAsia" w:hAnsiTheme="minorHAnsi" w:cstheme="minorBidi"/>
          <w:sz w:val="22"/>
          <w:szCs w:val="22"/>
        </w:rPr>
      </w:pPr>
      <w:r w:rsidRPr="002076A3">
        <w:rPr>
          <w:rFonts w:cs="Tahoma"/>
        </w:rPr>
        <w:t>2.</w:t>
      </w:r>
      <w:r>
        <w:rPr>
          <w:rFonts w:asciiTheme="minorHAnsi" w:eastAsiaTheme="minorEastAsia" w:hAnsiTheme="minorHAnsi" w:cstheme="minorBidi"/>
          <w:sz w:val="22"/>
          <w:szCs w:val="22"/>
        </w:rPr>
        <w:tab/>
      </w:r>
      <w:r>
        <w:t>Inzet SBB</w:t>
      </w:r>
      <w:r>
        <w:tab/>
      </w:r>
      <w:r>
        <w:fldChar w:fldCharType="begin"/>
      </w:r>
      <w:r>
        <w:instrText xml:space="preserve"> PAGEREF _Toc89435605 \h </w:instrText>
      </w:r>
      <w:r>
        <w:fldChar w:fldCharType="separate"/>
      </w:r>
      <w:r>
        <w:t>4</w:t>
      </w:r>
      <w:r>
        <w:fldChar w:fldCharType="end"/>
      </w:r>
    </w:p>
    <w:p w14:paraId="10E27ABB" w14:textId="0A39D23F" w:rsidR="008F0282" w:rsidRDefault="008F0282">
      <w:pPr>
        <w:pStyle w:val="Inhopg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Visie SBB</w:t>
      </w:r>
      <w:r>
        <w:rPr>
          <w:noProof/>
        </w:rPr>
        <w:tab/>
      </w:r>
      <w:r>
        <w:rPr>
          <w:noProof/>
        </w:rPr>
        <w:fldChar w:fldCharType="begin"/>
      </w:r>
      <w:r>
        <w:rPr>
          <w:noProof/>
        </w:rPr>
        <w:instrText xml:space="preserve"> PAGEREF _Toc89435606 \h </w:instrText>
      </w:r>
      <w:r>
        <w:rPr>
          <w:noProof/>
        </w:rPr>
      </w:r>
      <w:r>
        <w:rPr>
          <w:noProof/>
        </w:rPr>
        <w:fldChar w:fldCharType="separate"/>
      </w:r>
      <w:r>
        <w:rPr>
          <w:noProof/>
        </w:rPr>
        <w:t>4</w:t>
      </w:r>
      <w:r>
        <w:rPr>
          <w:noProof/>
        </w:rPr>
        <w:fldChar w:fldCharType="end"/>
      </w:r>
    </w:p>
    <w:p w14:paraId="5B8B1F6A" w14:textId="3974EC0F" w:rsidR="008F0282" w:rsidRDefault="008F0282">
      <w:pPr>
        <w:pStyle w:val="Inhopg2"/>
        <w:rPr>
          <w:rFonts w:asciiTheme="minorHAnsi" w:eastAsiaTheme="minorEastAsia" w:hAnsiTheme="minorHAnsi" w:cstheme="minorBidi"/>
          <w:noProof/>
          <w:sz w:val="22"/>
          <w:szCs w:val="22"/>
        </w:rPr>
      </w:pPr>
      <w:r w:rsidRPr="002076A3">
        <w:rPr>
          <w:noProof/>
        </w:rPr>
        <w:t>2.2.</w:t>
      </w:r>
      <w:r>
        <w:rPr>
          <w:rFonts w:asciiTheme="minorHAnsi" w:eastAsiaTheme="minorEastAsia" w:hAnsiTheme="minorHAnsi" w:cstheme="minorBidi"/>
          <w:noProof/>
          <w:sz w:val="22"/>
          <w:szCs w:val="22"/>
        </w:rPr>
        <w:tab/>
      </w:r>
      <w:r>
        <w:rPr>
          <w:noProof/>
        </w:rPr>
        <w:t>Actieplan stages en leerbanen</w:t>
      </w:r>
      <w:r>
        <w:rPr>
          <w:noProof/>
        </w:rPr>
        <w:tab/>
      </w:r>
      <w:r>
        <w:rPr>
          <w:noProof/>
        </w:rPr>
        <w:fldChar w:fldCharType="begin"/>
      </w:r>
      <w:r>
        <w:rPr>
          <w:noProof/>
        </w:rPr>
        <w:instrText xml:space="preserve"> PAGEREF _Toc89435607 \h </w:instrText>
      </w:r>
      <w:r>
        <w:rPr>
          <w:noProof/>
        </w:rPr>
      </w:r>
      <w:r>
        <w:rPr>
          <w:noProof/>
        </w:rPr>
        <w:fldChar w:fldCharType="separate"/>
      </w:r>
      <w:r>
        <w:rPr>
          <w:noProof/>
        </w:rPr>
        <w:t>4</w:t>
      </w:r>
      <w:r>
        <w:rPr>
          <w:noProof/>
        </w:rPr>
        <w:fldChar w:fldCharType="end"/>
      </w:r>
    </w:p>
    <w:p w14:paraId="03410A4A" w14:textId="355464CB" w:rsidR="008F0282" w:rsidRDefault="008F0282">
      <w:pPr>
        <w:pStyle w:val="Inhopg1"/>
        <w:rPr>
          <w:rFonts w:asciiTheme="minorHAnsi" w:eastAsiaTheme="minorEastAsia" w:hAnsiTheme="minorHAnsi" w:cstheme="minorBidi"/>
          <w:sz w:val="22"/>
          <w:szCs w:val="22"/>
        </w:rPr>
      </w:pPr>
      <w:r w:rsidRPr="002076A3">
        <w:rPr>
          <w:rFonts w:cs="Tahoma"/>
        </w:rPr>
        <w:t>3.</w:t>
      </w:r>
      <w:r>
        <w:rPr>
          <w:rFonts w:asciiTheme="minorHAnsi" w:eastAsiaTheme="minorEastAsia" w:hAnsiTheme="minorHAnsi" w:cstheme="minorBidi"/>
          <w:sz w:val="22"/>
          <w:szCs w:val="22"/>
        </w:rPr>
        <w:tab/>
      </w:r>
      <w:r>
        <w:t>Beroepspraktijkvorming</w:t>
      </w:r>
      <w:r>
        <w:tab/>
      </w:r>
      <w:r>
        <w:fldChar w:fldCharType="begin"/>
      </w:r>
      <w:r>
        <w:instrText xml:space="preserve"> PAGEREF _Toc89435608 \h </w:instrText>
      </w:r>
      <w:r>
        <w:fldChar w:fldCharType="separate"/>
      </w:r>
      <w:r>
        <w:t>6</w:t>
      </w:r>
      <w:r>
        <w:fldChar w:fldCharType="end"/>
      </w:r>
    </w:p>
    <w:p w14:paraId="7134781F" w14:textId="74EDB6A7" w:rsidR="008F0282" w:rsidRDefault="008F0282">
      <w:pPr>
        <w:pStyle w:val="Inhopg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Onderwerpen thema beroepspraktijkvorming</w:t>
      </w:r>
      <w:r>
        <w:rPr>
          <w:noProof/>
        </w:rPr>
        <w:tab/>
      </w:r>
      <w:r>
        <w:rPr>
          <w:noProof/>
        </w:rPr>
        <w:fldChar w:fldCharType="begin"/>
      </w:r>
      <w:r>
        <w:rPr>
          <w:noProof/>
        </w:rPr>
        <w:instrText xml:space="preserve"> PAGEREF _Toc89435609 \h </w:instrText>
      </w:r>
      <w:r>
        <w:rPr>
          <w:noProof/>
        </w:rPr>
      </w:r>
      <w:r>
        <w:rPr>
          <w:noProof/>
        </w:rPr>
        <w:fldChar w:fldCharType="separate"/>
      </w:r>
      <w:r>
        <w:rPr>
          <w:noProof/>
        </w:rPr>
        <w:t>6</w:t>
      </w:r>
      <w:r>
        <w:rPr>
          <w:noProof/>
        </w:rPr>
        <w:fldChar w:fldCharType="end"/>
      </w:r>
    </w:p>
    <w:p w14:paraId="04F122CC" w14:textId="4BBDBB6A" w:rsidR="008F0282" w:rsidRDefault="008F0282">
      <w:pPr>
        <w:pStyle w:val="Inhopg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Erkennen van leerbedrijven en bevorderen van de kwaliteit</w:t>
      </w:r>
      <w:r>
        <w:rPr>
          <w:noProof/>
        </w:rPr>
        <w:tab/>
      </w:r>
      <w:r>
        <w:rPr>
          <w:noProof/>
        </w:rPr>
        <w:fldChar w:fldCharType="begin"/>
      </w:r>
      <w:r>
        <w:rPr>
          <w:noProof/>
        </w:rPr>
        <w:instrText xml:space="preserve"> PAGEREF _Toc89435610 \h </w:instrText>
      </w:r>
      <w:r>
        <w:rPr>
          <w:noProof/>
        </w:rPr>
      </w:r>
      <w:r>
        <w:rPr>
          <w:noProof/>
        </w:rPr>
        <w:fldChar w:fldCharType="separate"/>
      </w:r>
      <w:r>
        <w:rPr>
          <w:noProof/>
        </w:rPr>
        <w:t>6</w:t>
      </w:r>
      <w:r>
        <w:rPr>
          <w:noProof/>
        </w:rPr>
        <w:fldChar w:fldCharType="end"/>
      </w:r>
    </w:p>
    <w:p w14:paraId="31D094F2" w14:textId="24B36FFA" w:rsidR="008F0282" w:rsidRDefault="008F0282">
      <w:pPr>
        <w:pStyle w:val="Inhopg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Contact met scholen, grote accounts en zzp’ers</w:t>
      </w:r>
      <w:r>
        <w:rPr>
          <w:noProof/>
        </w:rPr>
        <w:tab/>
      </w:r>
      <w:r>
        <w:rPr>
          <w:noProof/>
        </w:rPr>
        <w:fldChar w:fldCharType="begin"/>
      </w:r>
      <w:r>
        <w:rPr>
          <w:noProof/>
        </w:rPr>
        <w:instrText xml:space="preserve"> PAGEREF _Toc89435611 \h </w:instrText>
      </w:r>
      <w:r>
        <w:rPr>
          <w:noProof/>
        </w:rPr>
      </w:r>
      <w:r>
        <w:rPr>
          <w:noProof/>
        </w:rPr>
        <w:fldChar w:fldCharType="separate"/>
      </w:r>
      <w:r>
        <w:rPr>
          <w:noProof/>
        </w:rPr>
        <w:t>7</w:t>
      </w:r>
      <w:r>
        <w:rPr>
          <w:noProof/>
        </w:rPr>
        <w:fldChar w:fldCharType="end"/>
      </w:r>
    </w:p>
    <w:p w14:paraId="29EEE188" w14:textId="6C012699" w:rsidR="008F0282" w:rsidRDefault="008F0282">
      <w:pPr>
        <w:pStyle w:val="Inhopg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Internationale BPV</w:t>
      </w:r>
      <w:r>
        <w:rPr>
          <w:noProof/>
        </w:rPr>
        <w:tab/>
      </w:r>
      <w:r>
        <w:rPr>
          <w:noProof/>
        </w:rPr>
        <w:fldChar w:fldCharType="begin"/>
      </w:r>
      <w:r>
        <w:rPr>
          <w:noProof/>
        </w:rPr>
        <w:instrText xml:space="preserve"> PAGEREF _Toc89435612 \h </w:instrText>
      </w:r>
      <w:r>
        <w:rPr>
          <w:noProof/>
        </w:rPr>
      </w:r>
      <w:r>
        <w:rPr>
          <w:noProof/>
        </w:rPr>
        <w:fldChar w:fldCharType="separate"/>
      </w:r>
      <w:r>
        <w:rPr>
          <w:noProof/>
        </w:rPr>
        <w:t>8</w:t>
      </w:r>
      <w:r>
        <w:rPr>
          <w:noProof/>
        </w:rPr>
        <w:fldChar w:fldCharType="end"/>
      </w:r>
    </w:p>
    <w:p w14:paraId="4C4EDB2C" w14:textId="4E2826BC" w:rsidR="008F0282" w:rsidRDefault="008F0282">
      <w:pPr>
        <w:pStyle w:val="Inhopg2"/>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Professionaliseren praktijkopleiders</w:t>
      </w:r>
      <w:r>
        <w:rPr>
          <w:noProof/>
        </w:rPr>
        <w:tab/>
      </w:r>
      <w:r>
        <w:rPr>
          <w:noProof/>
        </w:rPr>
        <w:fldChar w:fldCharType="begin"/>
      </w:r>
      <w:r>
        <w:rPr>
          <w:noProof/>
        </w:rPr>
        <w:instrText xml:space="preserve"> PAGEREF _Toc89435613 \h </w:instrText>
      </w:r>
      <w:r>
        <w:rPr>
          <w:noProof/>
        </w:rPr>
      </w:r>
      <w:r>
        <w:rPr>
          <w:noProof/>
        </w:rPr>
        <w:fldChar w:fldCharType="separate"/>
      </w:r>
      <w:r>
        <w:rPr>
          <w:noProof/>
        </w:rPr>
        <w:t>8</w:t>
      </w:r>
      <w:r>
        <w:rPr>
          <w:noProof/>
        </w:rPr>
        <w:fldChar w:fldCharType="end"/>
      </w:r>
    </w:p>
    <w:p w14:paraId="083B0CBE" w14:textId="4489A7C3" w:rsidR="008F0282" w:rsidRDefault="008F0282">
      <w:pPr>
        <w:pStyle w:val="Inhopg2"/>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Beste Leerbedrijf en Beste praktijkopleider</w:t>
      </w:r>
      <w:r>
        <w:rPr>
          <w:noProof/>
        </w:rPr>
        <w:tab/>
      </w:r>
      <w:r>
        <w:rPr>
          <w:noProof/>
        </w:rPr>
        <w:fldChar w:fldCharType="begin"/>
      </w:r>
      <w:r>
        <w:rPr>
          <w:noProof/>
        </w:rPr>
        <w:instrText xml:space="preserve"> PAGEREF _Toc89435614 \h </w:instrText>
      </w:r>
      <w:r>
        <w:rPr>
          <w:noProof/>
        </w:rPr>
      </w:r>
      <w:r>
        <w:rPr>
          <w:noProof/>
        </w:rPr>
        <w:fldChar w:fldCharType="separate"/>
      </w:r>
      <w:r>
        <w:rPr>
          <w:noProof/>
        </w:rPr>
        <w:t>8</w:t>
      </w:r>
      <w:r>
        <w:rPr>
          <w:noProof/>
        </w:rPr>
        <w:fldChar w:fldCharType="end"/>
      </w:r>
    </w:p>
    <w:p w14:paraId="5C647BC3" w14:textId="7BEF72F4" w:rsidR="008F0282" w:rsidRDefault="008F0282">
      <w:pPr>
        <w:pStyle w:val="Inhopg2"/>
        <w:rPr>
          <w:rFonts w:asciiTheme="minorHAnsi" w:eastAsiaTheme="minorEastAsia" w:hAnsiTheme="minorHAnsi" w:cstheme="minorBidi"/>
          <w:noProof/>
          <w:sz w:val="22"/>
          <w:szCs w:val="22"/>
        </w:rPr>
      </w:pPr>
      <w:r>
        <w:rPr>
          <w:noProof/>
        </w:rPr>
        <w:t>3.7.</w:t>
      </w:r>
      <w:r>
        <w:rPr>
          <w:rFonts w:asciiTheme="minorHAnsi" w:eastAsiaTheme="minorEastAsia" w:hAnsiTheme="minorHAnsi" w:cstheme="minorBidi"/>
          <w:noProof/>
          <w:sz w:val="22"/>
          <w:szCs w:val="22"/>
        </w:rPr>
        <w:tab/>
      </w:r>
      <w:r>
        <w:rPr>
          <w:noProof/>
        </w:rPr>
        <w:t>BPV Binnendienst</w:t>
      </w:r>
      <w:r>
        <w:rPr>
          <w:noProof/>
        </w:rPr>
        <w:tab/>
      </w:r>
      <w:r>
        <w:rPr>
          <w:noProof/>
        </w:rPr>
        <w:fldChar w:fldCharType="begin"/>
      </w:r>
      <w:r>
        <w:rPr>
          <w:noProof/>
        </w:rPr>
        <w:instrText xml:space="preserve"> PAGEREF _Toc89435615 \h </w:instrText>
      </w:r>
      <w:r>
        <w:rPr>
          <w:noProof/>
        </w:rPr>
      </w:r>
      <w:r>
        <w:rPr>
          <w:noProof/>
        </w:rPr>
        <w:fldChar w:fldCharType="separate"/>
      </w:r>
      <w:r>
        <w:rPr>
          <w:noProof/>
        </w:rPr>
        <w:t>8</w:t>
      </w:r>
      <w:r>
        <w:rPr>
          <w:noProof/>
        </w:rPr>
        <w:fldChar w:fldCharType="end"/>
      </w:r>
    </w:p>
    <w:p w14:paraId="15ECBE29" w14:textId="50D04E5F" w:rsidR="008F0282" w:rsidRDefault="008F0282">
      <w:pPr>
        <w:pStyle w:val="Inhopg2"/>
        <w:rPr>
          <w:rFonts w:asciiTheme="minorHAnsi" w:eastAsiaTheme="minorEastAsia" w:hAnsiTheme="minorHAnsi" w:cstheme="minorBidi"/>
          <w:noProof/>
          <w:sz w:val="22"/>
          <w:szCs w:val="22"/>
        </w:rPr>
      </w:pPr>
      <w:r>
        <w:rPr>
          <w:noProof/>
        </w:rPr>
        <w:t>3.8.</w:t>
      </w:r>
      <w:r>
        <w:rPr>
          <w:rFonts w:asciiTheme="minorHAnsi" w:eastAsiaTheme="minorEastAsia" w:hAnsiTheme="minorHAnsi" w:cstheme="minorBidi"/>
          <w:noProof/>
          <w:sz w:val="22"/>
          <w:szCs w:val="22"/>
        </w:rPr>
        <w:tab/>
      </w:r>
      <w:r>
        <w:rPr>
          <w:noProof/>
        </w:rPr>
        <w:t>Stagemarkt, Leerbanenmarkt en MijnSBB</w:t>
      </w:r>
      <w:r>
        <w:rPr>
          <w:noProof/>
        </w:rPr>
        <w:tab/>
      </w:r>
      <w:r>
        <w:rPr>
          <w:noProof/>
        </w:rPr>
        <w:fldChar w:fldCharType="begin"/>
      </w:r>
      <w:r>
        <w:rPr>
          <w:noProof/>
        </w:rPr>
        <w:instrText xml:space="preserve"> PAGEREF _Toc89435616 \h </w:instrText>
      </w:r>
      <w:r>
        <w:rPr>
          <w:noProof/>
        </w:rPr>
      </w:r>
      <w:r>
        <w:rPr>
          <w:noProof/>
        </w:rPr>
        <w:fldChar w:fldCharType="separate"/>
      </w:r>
      <w:r>
        <w:rPr>
          <w:noProof/>
        </w:rPr>
        <w:t>9</w:t>
      </w:r>
      <w:r>
        <w:rPr>
          <w:noProof/>
        </w:rPr>
        <w:fldChar w:fldCharType="end"/>
      </w:r>
    </w:p>
    <w:p w14:paraId="3647E7F6" w14:textId="05F68F2C" w:rsidR="008F0282" w:rsidRDefault="008F0282">
      <w:pPr>
        <w:pStyle w:val="Inhopg1"/>
        <w:rPr>
          <w:rFonts w:asciiTheme="minorHAnsi" w:eastAsiaTheme="minorEastAsia" w:hAnsiTheme="minorHAnsi" w:cstheme="minorBidi"/>
          <w:sz w:val="22"/>
          <w:szCs w:val="22"/>
        </w:rPr>
      </w:pPr>
      <w:r w:rsidRPr="002076A3">
        <w:rPr>
          <w:rFonts w:cs="Tahoma"/>
        </w:rPr>
        <w:t>4.</w:t>
      </w:r>
      <w:r>
        <w:rPr>
          <w:rFonts w:asciiTheme="minorHAnsi" w:eastAsiaTheme="minorEastAsia" w:hAnsiTheme="minorHAnsi" w:cstheme="minorBidi"/>
          <w:sz w:val="22"/>
          <w:szCs w:val="22"/>
        </w:rPr>
        <w:tab/>
      </w:r>
      <w:r>
        <w:t>Kwalificeren &amp; Examineren</w:t>
      </w:r>
      <w:r>
        <w:tab/>
      </w:r>
      <w:r>
        <w:fldChar w:fldCharType="begin"/>
      </w:r>
      <w:r>
        <w:instrText xml:space="preserve"> PAGEREF _Toc89435617 \h </w:instrText>
      </w:r>
      <w:r>
        <w:fldChar w:fldCharType="separate"/>
      </w:r>
      <w:r>
        <w:t>10</w:t>
      </w:r>
      <w:r>
        <w:fldChar w:fldCharType="end"/>
      </w:r>
    </w:p>
    <w:p w14:paraId="7F9AA3A0" w14:textId="11D9449C" w:rsidR="008F0282" w:rsidRDefault="008F0282">
      <w:pPr>
        <w:pStyle w:val="Inhopg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Doelstellingen</w:t>
      </w:r>
      <w:r>
        <w:rPr>
          <w:noProof/>
        </w:rPr>
        <w:tab/>
      </w:r>
      <w:r>
        <w:rPr>
          <w:noProof/>
        </w:rPr>
        <w:fldChar w:fldCharType="begin"/>
      </w:r>
      <w:r>
        <w:rPr>
          <w:noProof/>
        </w:rPr>
        <w:instrText xml:space="preserve"> PAGEREF _Toc89435618 \h </w:instrText>
      </w:r>
      <w:r>
        <w:rPr>
          <w:noProof/>
        </w:rPr>
      </w:r>
      <w:r>
        <w:rPr>
          <w:noProof/>
        </w:rPr>
        <w:fldChar w:fldCharType="separate"/>
      </w:r>
      <w:r>
        <w:rPr>
          <w:noProof/>
        </w:rPr>
        <w:t>10</w:t>
      </w:r>
      <w:r>
        <w:rPr>
          <w:noProof/>
        </w:rPr>
        <w:fldChar w:fldCharType="end"/>
      </w:r>
    </w:p>
    <w:p w14:paraId="6A843A77" w14:textId="7B36A70F" w:rsidR="008F0282" w:rsidRDefault="008F0282">
      <w:pPr>
        <w:pStyle w:val="Inhopg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Adviezen thema kwalificeren en examineren (K&amp;E)</w:t>
      </w:r>
      <w:r>
        <w:rPr>
          <w:noProof/>
        </w:rPr>
        <w:tab/>
      </w:r>
      <w:r>
        <w:rPr>
          <w:noProof/>
        </w:rPr>
        <w:fldChar w:fldCharType="begin"/>
      </w:r>
      <w:r>
        <w:rPr>
          <w:noProof/>
        </w:rPr>
        <w:instrText xml:space="preserve"> PAGEREF _Toc89435619 \h </w:instrText>
      </w:r>
      <w:r>
        <w:rPr>
          <w:noProof/>
        </w:rPr>
      </w:r>
      <w:r>
        <w:rPr>
          <w:noProof/>
        </w:rPr>
        <w:fldChar w:fldCharType="separate"/>
      </w:r>
      <w:r>
        <w:rPr>
          <w:noProof/>
        </w:rPr>
        <w:t>10</w:t>
      </w:r>
      <w:r>
        <w:rPr>
          <w:noProof/>
        </w:rPr>
        <w:fldChar w:fldCharType="end"/>
      </w:r>
    </w:p>
    <w:p w14:paraId="6DC3E57B" w14:textId="5B3B317F" w:rsidR="008F0282" w:rsidRDefault="008F0282">
      <w:pPr>
        <w:pStyle w:val="Inhopg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Samenwerking op Skills</w:t>
      </w:r>
      <w:r>
        <w:rPr>
          <w:noProof/>
        </w:rPr>
        <w:tab/>
      </w:r>
      <w:r>
        <w:rPr>
          <w:noProof/>
        </w:rPr>
        <w:fldChar w:fldCharType="begin"/>
      </w:r>
      <w:r>
        <w:rPr>
          <w:noProof/>
        </w:rPr>
        <w:instrText xml:space="preserve"> PAGEREF _Toc89435620 \h </w:instrText>
      </w:r>
      <w:r>
        <w:rPr>
          <w:noProof/>
        </w:rPr>
      </w:r>
      <w:r>
        <w:rPr>
          <w:noProof/>
        </w:rPr>
        <w:fldChar w:fldCharType="separate"/>
      </w:r>
      <w:r>
        <w:rPr>
          <w:noProof/>
        </w:rPr>
        <w:t>10</w:t>
      </w:r>
      <w:r>
        <w:rPr>
          <w:noProof/>
        </w:rPr>
        <w:fldChar w:fldCharType="end"/>
      </w:r>
    </w:p>
    <w:p w14:paraId="0F47A25D" w14:textId="5994DAC5" w:rsidR="008F0282" w:rsidRDefault="008F0282">
      <w:pPr>
        <w:pStyle w:val="Inhopg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Beroepskolom</w:t>
      </w:r>
      <w:r>
        <w:rPr>
          <w:noProof/>
        </w:rPr>
        <w:tab/>
      </w:r>
      <w:r>
        <w:rPr>
          <w:noProof/>
        </w:rPr>
        <w:fldChar w:fldCharType="begin"/>
      </w:r>
      <w:r>
        <w:rPr>
          <w:noProof/>
        </w:rPr>
        <w:instrText xml:space="preserve"> PAGEREF _Toc89435621 \h </w:instrText>
      </w:r>
      <w:r>
        <w:rPr>
          <w:noProof/>
        </w:rPr>
      </w:r>
      <w:r>
        <w:rPr>
          <w:noProof/>
        </w:rPr>
        <w:fldChar w:fldCharType="separate"/>
      </w:r>
      <w:r>
        <w:rPr>
          <w:noProof/>
        </w:rPr>
        <w:t>11</w:t>
      </w:r>
      <w:r>
        <w:rPr>
          <w:noProof/>
        </w:rPr>
        <w:fldChar w:fldCharType="end"/>
      </w:r>
    </w:p>
    <w:p w14:paraId="4A2C74DE" w14:textId="1628EA8A" w:rsidR="008F0282" w:rsidRDefault="008F0282">
      <w:pPr>
        <w:pStyle w:val="Inhopg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noProof/>
        </w:rPr>
        <w:t>Ontwikkelen en onderhouden kwalificatiestructuur</w:t>
      </w:r>
      <w:r>
        <w:rPr>
          <w:noProof/>
        </w:rPr>
        <w:tab/>
      </w:r>
      <w:r>
        <w:rPr>
          <w:noProof/>
        </w:rPr>
        <w:fldChar w:fldCharType="begin"/>
      </w:r>
      <w:r>
        <w:rPr>
          <w:noProof/>
        </w:rPr>
        <w:instrText xml:space="preserve"> PAGEREF _Toc89435622 \h </w:instrText>
      </w:r>
      <w:r>
        <w:rPr>
          <w:noProof/>
        </w:rPr>
      </w:r>
      <w:r>
        <w:rPr>
          <w:noProof/>
        </w:rPr>
        <w:fldChar w:fldCharType="separate"/>
      </w:r>
      <w:r>
        <w:rPr>
          <w:noProof/>
        </w:rPr>
        <w:t>11</w:t>
      </w:r>
      <w:r>
        <w:rPr>
          <w:noProof/>
        </w:rPr>
        <w:fldChar w:fldCharType="end"/>
      </w:r>
    </w:p>
    <w:p w14:paraId="268C5380" w14:textId="21B22053" w:rsidR="008F0282" w:rsidRDefault="008F0282">
      <w:pPr>
        <w:pStyle w:val="Inhopg1"/>
        <w:rPr>
          <w:rFonts w:asciiTheme="minorHAnsi" w:eastAsiaTheme="minorEastAsia" w:hAnsiTheme="minorHAnsi" w:cstheme="minorBidi"/>
          <w:sz w:val="22"/>
          <w:szCs w:val="22"/>
        </w:rPr>
      </w:pPr>
      <w:r w:rsidRPr="002076A3">
        <w:rPr>
          <w:rFonts w:cs="Tahoma"/>
        </w:rPr>
        <w:t>5.</w:t>
      </w:r>
      <w:r>
        <w:rPr>
          <w:rFonts w:asciiTheme="minorHAnsi" w:eastAsiaTheme="minorEastAsia" w:hAnsiTheme="minorHAnsi" w:cstheme="minorBidi"/>
          <w:sz w:val="22"/>
          <w:szCs w:val="22"/>
        </w:rPr>
        <w:tab/>
      </w:r>
      <w:r>
        <w:t>Arbeidsmarkt, beroepspraktijkvorming en doelmatigheidsinformatie</w:t>
      </w:r>
      <w:r>
        <w:tab/>
      </w:r>
      <w:r>
        <w:fldChar w:fldCharType="begin"/>
      </w:r>
      <w:r>
        <w:instrText xml:space="preserve"> PAGEREF _Toc89435623 \h </w:instrText>
      </w:r>
      <w:r>
        <w:fldChar w:fldCharType="separate"/>
      </w:r>
      <w:r>
        <w:t>13</w:t>
      </w:r>
      <w:r>
        <w:fldChar w:fldCharType="end"/>
      </w:r>
    </w:p>
    <w:p w14:paraId="706C09B9" w14:textId="4A235003" w:rsidR="008F0282" w:rsidRDefault="008F0282">
      <w:pPr>
        <w:pStyle w:val="Inhopg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Doelstellingen</w:t>
      </w:r>
      <w:r>
        <w:rPr>
          <w:noProof/>
        </w:rPr>
        <w:tab/>
      </w:r>
      <w:r>
        <w:rPr>
          <w:noProof/>
        </w:rPr>
        <w:fldChar w:fldCharType="begin"/>
      </w:r>
      <w:r>
        <w:rPr>
          <w:noProof/>
        </w:rPr>
        <w:instrText xml:space="preserve"> PAGEREF _Toc89435624 \h </w:instrText>
      </w:r>
      <w:r>
        <w:rPr>
          <w:noProof/>
        </w:rPr>
      </w:r>
      <w:r>
        <w:rPr>
          <w:noProof/>
        </w:rPr>
        <w:fldChar w:fldCharType="separate"/>
      </w:r>
      <w:r>
        <w:rPr>
          <w:noProof/>
        </w:rPr>
        <w:t>13</w:t>
      </w:r>
      <w:r>
        <w:rPr>
          <w:noProof/>
        </w:rPr>
        <w:fldChar w:fldCharType="end"/>
      </w:r>
    </w:p>
    <w:p w14:paraId="7BBDEF32" w14:textId="08DE0C4D" w:rsidR="008F0282" w:rsidRDefault="008F0282">
      <w:pPr>
        <w:pStyle w:val="Inhopg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Adviezen over arbeidsmarkt, beroepspraktijkvorming en doelmatigheidsinformatie</w:t>
      </w:r>
      <w:r>
        <w:rPr>
          <w:noProof/>
        </w:rPr>
        <w:tab/>
      </w:r>
      <w:r>
        <w:rPr>
          <w:noProof/>
        </w:rPr>
        <w:fldChar w:fldCharType="begin"/>
      </w:r>
      <w:r>
        <w:rPr>
          <w:noProof/>
        </w:rPr>
        <w:instrText xml:space="preserve"> PAGEREF _Toc89435625 \h </w:instrText>
      </w:r>
      <w:r>
        <w:rPr>
          <w:noProof/>
        </w:rPr>
      </w:r>
      <w:r>
        <w:rPr>
          <w:noProof/>
        </w:rPr>
        <w:fldChar w:fldCharType="separate"/>
      </w:r>
      <w:r>
        <w:rPr>
          <w:noProof/>
        </w:rPr>
        <w:t>13</w:t>
      </w:r>
      <w:r>
        <w:rPr>
          <w:noProof/>
        </w:rPr>
        <w:fldChar w:fldCharType="end"/>
      </w:r>
    </w:p>
    <w:p w14:paraId="408E4E12" w14:textId="5FA55EDB" w:rsidR="008F0282" w:rsidRDefault="008F0282">
      <w:pPr>
        <w:pStyle w:val="Inhopg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Genereren van arbeidsmarkt, beroepspraktijkvorming en doelmatigheidsinformatie</w:t>
      </w:r>
      <w:r>
        <w:rPr>
          <w:noProof/>
        </w:rPr>
        <w:tab/>
      </w:r>
      <w:r>
        <w:rPr>
          <w:noProof/>
        </w:rPr>
        <w:fldChar w:fldCharType="begin"/>
      </w:r>
      <w:r>
        <w:rPr>
          <w:noProof/>
        </w:rPr>
        <w:instrText xml:space="preserve"> PAGEREF _Toc89435626 \h </w:instrText>
      </w:r>
      <w:r>
        <w:rPr>
          <w:noProof/>
        </w:rPr>
      </w:r>
      <w:r>
        <w:rPr>
          <w:noProof/>
        </w:rPr>
        <w:fldChar w:fldCharType="separate"/>
      </w:r>
      <w:r>
        <w:rPr>
          <w:noProof/>
        </w:rPr>
        <w:t>13</w:t>
      </w:r>
      <w:r>
        <w:rPr>
          <w:noProof/>
        </w:rPr>
        <w:fldChar w:fldCharType="end"/>
      </w:r>
    </w:p>
    <w:p w14:paraId="2E55DA96" w14:textId="38E2555C" w:rsidR="008F0282" w:rsidRDefault="008F0282">
      <w:pPr>
        <w:pStyle w:val="Inhopg1"/>
        <w:rPr>
          <w:rFonts w:asciiTheme="minorHAnsi" w:eastAsiaTheme="minorEastAsia" w:hAnsiTheme="minorHAnsi" w:cstheme="minorBidi"/>
          <w:sz w:val="22"/>
          <w:szCs w:val="22"/>
        </w:rPr>
      </w:pPr>
      <w:r w:rsidRPr="002076A3">
        <w:rPr>
          <w:rFonts w:cs="Tahoma"/>
        </w:rPr>
        <w:t>6.</w:t>
      </w:r>
      <w:r>
        <w:rPr>
          <w:rFonts w:asciiTheme="minorHAnsi" w:eastAsiaTheme="minorEastAsia" w:hAnsiTheme="minorHAnsi" w:cstheme="minorBidi"/>
          <w:sz w:val="22"/>
          <w:szCs w:val="22"/>
        </w:rPr>
        <w:tab/>
      </w:r>
      <w:r>
        <w:t>Samenwerking en overkoepelende thema’s</w:t>
      </w:r>
      <w:r>
        <w:tab/>
      </w:r>
      <w:r>
        <w:fldChar w:fldCharType="begin"/>
      </w:r>
      <w:r>
        <w:instrText xml:space="preserve"> PAGEREF _Toc89435627 \h </w:instrText>
      </w:r>
      <w:r>
        <w:fldChar w:fldCharType="separate"/>
      </w:r>
      <w:r>
        <w:t>16</w:t>
      </w:r>
      <w:r>
        <w:fldChar w:fldCharType="end"/>
      </w:r>
    </w:p>
    <w:p w14:paraId="2EAF825D" w14:textId="213D8663" w:rsidR="008F0282" w:rsidRDefault="008F0282">
      <w:pPr>
        <w:pStyle w:val="Inhopg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Sectoractiviteiten en sectorkamers</w:t>
      </w:r>
      <w:r>
        <w:rPr>
          <w:noProof/>
        </w:rPr>
        <w:tab/>
      </w:r>
      <w:r>
        <w:rPr>
          <w:noProof/>
        </w:rPr>
        <w:fldChar w:fldCharType="begin"/>
      </w:r>
      <w:r>
        <w:rPr>
          <w:noProof/>
        </w:rPr>
        <w:instrText xml:space="preserve"> PAGEREF _Toc89435628 \h </w:instrText>
      </w:r>
      <w:r>
        <w:rPr>
          <w:noProof/>
        </w:rPr>
      </w:r>
      <w:r>
        <w:rPr>
          <w:noProof/>
        </w:rPr>
        <w:fldChar w:fldCharType="separate"/>
      </w:r>
      <w:r>
        <w:rPr>
          <w:noProof/>
        </w:rPr>
        <w:t>16</w:t>
      </w:r>
      <w:r>
        <w:rPr>
          <w:noProof/>
        </w:rPr>
        <w:fldChar w:fldCharType="end"/>
      </w:r>
    </w:p>
    <w:p w14:paraId="1E28E368" w14:textId="560C7E15" w:rsidR="008F0282" w:rsidRDefault="008F0282">
      <w:pPr>
        <w:pStyle w:val="Inhopg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Kwalitatieve klantgroepgerichte dienstverlening</w:t>
      </w:r>
      <w:r>
        <w:rPr>
          <w:noProof/>
        </w:rPr>
        <w:tab/>
      </w:r>
      <w:r>
        <w:rPr>
          <w:noProof/>
        </w:rPr>
        <w:fldChar w:fldCharType="begin"/>
      </w:r>
      <w:r>
        <w:rPr>
          <w:noProof/>
        </w:rPr>
        <w:instrText xml:space="preserve"> PAGEREF _Toc89435629 \h </w:instrText>
      </w:r>
      <w:r>
        <w:rPr>
          <w:noProof/>
        </w:rPr>
      </w:r>
      <w:r>
        <w:rPr>
          <w:noProof/>
        </w:rPr>
        <w:fldChar w:fldCharType="separate"/>
      </w:r>
      <w:r>
        <w:rPr>
          <w:noProof/>
        </w:rPr>
        <w:t>17</w:t>
      </w:r>
      <w:r>
        <w:rPr>
          <w:noProof/>
        </w:rPr>
        <w:fldChar w:fldCharType="end"/>
      </w:r>
    </w:p>
    <w:p w14:paraId="21A8DA69" w14:textId="3F3A017B" w:rsidR="008F0282" w:rsidRDefault="008F0282">
      <w:pPr>
        <w:pStyle w:val="Inhopg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Regionale aanpak</w:t>
      </w:r>
      <w:r>
        <w:rPr>
          <w:noProof/>
        </w:rPr>
        <w:tab/>
      </w:r>
      <w:r>
        <w:rPr>
          <w:noProof/>
        </w:rPr>
        <w:fldChar w:fldCharType="begin"/>
      </w:r>
      <w:r>
        <w:rPr>
          <w:noProof/>
        </w:rPr>
        <w:instrText xml:space="preserve"> PAGEREF _Toc89435630 \h </w:instrText>
      </w:r>
      <w:r>
        <w:rPr>
          <w:noProof/>
        </w:rPr>
      </w:r>
      <w:r>
        <w:rPr>
          <w:noProof/>
        </w:rPr>
        <w:fldChar w:fldCharType="separate"/>
      </w:r>
      <w:r>
        <w:rPr>
          <w:noProof/>
        </w:rPr>
        <w:t>17</w:t>
      </w:r>
      <w:r>
        <w:rPr>
          <w:noProof/>
        </w:rPr>
        <w:fldChar w:fldCharType="end"/>
      </w:r>
    </w:p>
    <w:p w14:paraId="65CFA883" w14:textId="79C912E6" w:rsidR="008F0282" w:rsidRDefault="008F0282">
      <w:pPr>
        <w:pStyle w:val="Inhopg2"/>
        <w:rPr>
          <w:rFonts w:asciiTheme="minorHAnsi" w:eastAsiaTheme="minorEastAsia" w:hAnsiTheme="minorHAnsi" w:cstheme="minorBidi"/>
          <w:noProof/>
          <w:sz w:val="22"/>
          <w:szCs w:val="22"/>
        </w:rPr>
      </w:pPr>
      <w:r>
        <w:rPr>
          <w:noProof/>
        </w:rPr>
        <w:t>6.4.</w:t>
      </w:r>
      <w:r>
        <w:rPr>
          <w:rFonts w:asciiTheme="minorHAnsi" w:eastAsiaTheme="minorEastAsia" w:hAnsiTheme="minorHAnsi" w:cstheme="minorBidi"/>
          <w:noProof/>
          <w:sz w:val="22"/>
          <w:szCs w:val="22"/>
        </w:rPr>
        <w:tab/>
      </w:r>
      <w:r>
        <w:rPr>
          <w:noProof/>
        </w:rPr>
        <w:t>Studenten</w:t>
      </w:r>
      <w:r>
        <w:rPr>
          <w:noProof/>
        </w:rPr>
        <w:tab/>
      </w:r>
      <w:r>
        <w:rPr>
          <w:noProof/>
        </w:rPr>
        <w:fldChar w:fldCharType="begin"/>
      </w:r>
      <w:r>
        <w:rPr>
          <w:noProof/>
        </w:rPr>
        <w:instrText xml:space="preserve"> PAGEREF _Toc89435631 \h </w:instrText>
      </w:r>
      <w:r>
        <w:rPr>
          <w:noProof/>
        </w:rPr>
      </w:r>
      <w:r>
        <w:rPr>
          <w:noProof/>
        </w:rPr>
        <w:fldChar w:fldCharType="separate"/>
      </w:r>
      <w:r>
        <w:rPr>
          <w:noProof/>
        </w:rPr>
        <w:t>18</w:t>
      </w:r>
      <w:r>
        <w:rPr>
          <w:noProof/>
        </w:rPr>
        <w:fldChar w:fldCharType="end"/>
      </w:r>
    </w:p>
    <w:p w14:paraId="6A809689" w14:textId="49E76C28" w:rsidR="008F0282" w:rsidRDefault="008F0282">
      <w:pPr>
        <w:pStyle w:val="Inhopg2"/>
        <w:rPr>
          <w:rFonts w:asciiTheme="minorHAnsi" w:eastAsiaTheme="minorEastAsia" w:hAnsiTheme="minorHAnsi" w:cstheme="minorBidi"/>
          <w:noProof/>
          <w:sz w:val="22"/>
          <w:szCs w:val="22"/>
        </w:rPr>
      </w:pPr>
      <w:r>
        <w:rPr>
          <w:noProof/>
        </w:rPr>
        <w:t>6.5.</w:t>
      </w:r>
      <w:r>
        <w:rPr>
          <w:rFonts w:asciiTheme="minorHAnsi" w:eastAsiaTheme="minorEastAsia" w:hAnsiTheme="minorHAnsi" w:cstheme="minorBidi"/>
          <w:noProof/>
          <w:sz w:val="22"/>
          <w:szCs w:val="22"/>
        </w:rPr>
        <w:tab/>
      </w:r>
      <w:r>
        <w:rPr>
          <w:noProof/>
        </w:rPr>
        <w:t>Servicedesk</w:t>
      </w:r>
      <w:r>
        <w:rPr>
          <w:noProof/>
        </w:rPr>
        <w:tab/>
      </w:r>
      <w:r>
        <w:rPr>
          <w:noProof/>
        </w:rPr>
        <w:fldChar w:fldCharType="begin"/>
      </w:r>
      <w:r>
        <w:rPr>
          <w:noProof/>
        </w:rPr>
        <w:instrText xml:space="preserve"> PAGEREF _Toc89435632 \h </w:instrText>
      </w:r>
      <w:r>
        <w:rPr>
          <w:noProof/>
        </w:rPr>
      </w:r>
      <w:r>
        <w:rPr>
          <w:noProof/>
        </w:rPr>
        <w:fldChar w:fldCharType="separate"/>
      </w:r>
      <w:r>
        <w:rPr>
          <w:noProof/>
        </w:rPr>
        <w:t>18</w:t>
      </w:r>
      <w:r>
        <w:rPr>
          <w:noProof/>
        </w:rPr>
        <w:fldChar w:fldCharType="end"/>
      </w:r>
    </w:p>
    <w:p w14:paraId="621BE3A7" w14:textId="42708DE6" w:rsidR="008F0282" w:rsidRDefault="008F0282">
      <w:pPr>
        <w:pStyle w:val="Inhopg1"/>
        <w:rPr>
          <w:rFonts w:asciiTheme="minorHAnsi" w:eastAsiaTheme="minorEastAsia" w:hAnsiTheme="minorHAnsi" w:cstheme="minorBidi"/>
          <w:sz w:val="22"/>
          <w:szCs w:val="22"/>
        </w:rPr>
      </w:pPr>
      <w:r w:rsidRPr="002076A3">
        <w:rPr>
          <w:rFonts w:cs="Tahoma"/>
        </w:rPr>
        <w:t>7.</w:t>
      </w:r>
      <w:r>
        <w:rPr>
          <w:rFonts w:asciiTheme="minorHAnsi" w:eastAsiaTheme="minorEastAsia" w:hAnsiTheme="minorHAnsi" w:cstheme="minorBidi"/>
          <w:sz w:val="22"/>
          <w:szCs w:val="22"/>
        </w:rPr>
        <w:tab/>
      </w:r>
      <w:r>
        <w:t>Additioneel gefinancierde activiteiten</w:t>
      </w:r>
      <w:r>
        <w:tab/>
      </w:r>
      <w:r>
        <w:fldChar w:fldCharType="begin"/>
      </w:r>
      <w:r>
        <w:instrText xml:space="preserve"> PAGEREF _Toc89435633 \h </w:instrText>
      </w:r>
      <w:r>
        <w:fldChar w:fldCharType="separate"/>
      </w:r>
      <w:r>
        <w:t>19</w:t>
      </w:r>
      <w:r>
        <w:fldChar w:fldCharType="end"/>
      </w:r>
    </w:p>
    <w:p w14:paraId="62F96E5C" w14:textId="1475CF65" w:rsidR="008F0282" w:rsidRDefault="008F0282">
      <w:pPr>
        <w:pStyle w:val="Inhopg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Pr>
          <w:noProof/>
        </w:rPr>
        <w:t>Meld- en expertisepunt Specialistisch Vakmanschap</w:t>
      </w:r>
      <w:r>
        <w:rPr>
          <w:noProof/>
        </w:rPr>
        <w:tab/>
      </w:r>
      <w:r>
        <w:rPr>
          <w:noProof/>
        </w:rPr>
        <w:fldChar w:fldCharType="begin"/>
      </w:r>
      <w:r>
        <w:rPr>
          <w:noProof/>
        </w:rPr>
        <w:instrText xml:space="preserve"> PAGEREF _Toc89435634 \h </w:instrText>
      </w:r>
      <w:r>
        <w:rPr>
          <w:noProof/>
        </w:rPr>
      </w:r>
      <w:r>
        <w:rPr>
          <w:noProof/>
        </w:rPr>
        <w:fldChar w:fldCharType="separate"/>
      </w:r>
      <w:r>
        <w:rPr>
          <w:noProof/>
        </w:rPr>
        <w:t>19</w:t>
      </w:r>
      <w:r>
        <w:rPr>
          <w:noProof/>
        </w:rPr>
        <w:fldChar w:fldCharType="end"/>
      </w:r>
    </w:p>
    <w:p w14:paraId="160BA075" w14:textId="30816C03" w:rsidR="008F0282" w:rsidRDefault="008F0282">
      <w:pPr>
        <w:pStyle w:val="Inhopg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Pr>
          <w:noProof/>
        </w:rPr>
        <w:t>Diplomawaardering en Onderwijsvergelijking</w:t>
      </w:r>
      <w:r>
        <w:rPr>
          <w:noProof/>
        </w:rPr>
        <w:tab/>
      </w:r>
      <w:r>
        <w:rPr>
          <w:noProof/>
        </w:rPr>
        <w:fldChar w:fldCharType="begin"/>
      </w:r>
      <w:r>
        <w:rPr>
          <w:noProof/>
        </w:rPr>
        <w:instrText xml:space="preserve"> PAGEREF _Toc89435635 \h </w:instrText>
      </w:r>
      <w:r>
        <w:rPr>
          <w:noProof/>
        </w:rPr>
      </w:r>
      <w:r>
        <w:rPr>
          <w:noProof/>
        </w:rPr>
        <w:fldChar w:fldCharType="separate"/>
      </w:r>
      <w:r>
        <w:rPr>
          <w:noProof/>
        </w:rPr>
        <w:t>19</w:t>
      </w:r>
      <w:r>
        <w:rPr>
          <w:noProof/>
        </w:rPr>
        <w:fldChar w:fldCharType="end"/>
      </w:r>
    </w:p>
    <w:p w14:paraId="57176498" w14:textId="6FEA4BA4" w:rsidR="008F0282" w:rsidRDefault="008F0282">
      <w:pPr>
        <w:pStyle w:val="Inhopg2"/>
        <w:rPr>
          <w:rFonts w:asciiTheme="minorHAnsi" w:eastAsiaTheme="minorEastAsia" w:hAnsiTheme="minorHAnsi" w:cstheme="minorBidi"/>
          <w:noProof/>
          <w:sz w:val="22"/>
          <w:szCs w:val="22"/>
        </w:rPr>
      </w:pPr>
      <w:r>
        <w:rPr>
          <w:noProof/>
        </w:rPr>
        <w:t>7.3.</w:t>
      </w:r>
      <w:r>
        <w:rPr>
          <w:rFonts w:asciiTheme="minorHAnsi" w:eastAsiaTheme="minorEastAsia" w:hAnsiTheme="minorHAnsi" w:cstheme="minorBidi"/>
          <w:noProof/>
          <w:sz w:val="22"/>
          <w:szCs w:val="22"/>
        </w:rPr>
        <w:tab/>
      </w:r>
      <w:r>
        <w:rPr>
          <w:noProof/>
        </w:rPr>
        <w:t>Toetsingskamer</w:t>
      </w:r>
      <w:r>
        <w:rPr>
          <w:noProof/>
        </w:rPr>
        <w:tab/>
      </w:r>
      <w:r>
        <w:rPr>
          <w:noProof/>
        </w:rPr>
        <w:fldChar w:fldCharType="begin"/>
      </w:r>
      <w:r>
        <w:rPr>
          <w:noProof/>
        </w:rPr>
        <w:instrText xml:space="preserve"> PAGEREF _Toc89435636 \h </w:instrText>
      </w:r>
      <w:r>
        <w:rPr>
          <w:noProof/>
        </w:rPr>
      </w:r>
      <w:r>
        <w:rPr>
          <w:noProof/>
        </w:rPr>
        <w:fldChar w:fldCharType="separate"/>
      </w:r>
      <w:r>
        <w:rPr>
          <w:noProof/>
        </w:rPr>
        <w:t>20</w:t>
      </w:r>
      <w:r>
        <w:rPr>
          <w:noProof/>
        </w:rPr>
        <w:fldChar w:fldCharType="end"/>
      </w:r>
    </w:p>
    <w:p w14:paraId="377B0EFC" w14:textId="02A96B90" w:rsidR="008F0282" w:rsidRDefault="008F0282">
      <w:pPr>
        <w:pStyle w:val="Inhopg2"/>
        <w:rPr>
          <w:rFonts w:asciiTheme="minorHAnsi" w:eastAsiaTheme="minorEastAsia" w:hAnsiTheme="minorHAnsi" w:cstheme="minorBidi"/>
          <w:noProof/>
          <w:sz w:val="22"/>
          <w:szCs w:val="22"/>
        </w:rPr>
      </w:pPr>
      <w:r>
        <w:rPr>
          <w:noProof/>
        </w:rPr>
        <w:t>7.4.</w:t>
      </w:r>
      <w:r>
        <w:rPr>
          <w:rFonts w:asciiTheme="minorHAnsi" w:eastAsiaTheme="minorEastAsia" w:hAnsiTheme="minorHAnsi" w:cstheme="minorBidi"/>
          <w:noProof/>
          <w:sz w:val="22"/>
          <w:szCs w:val="22"/>
        </w:rPr>
        <w:tab/>
      </w:r>
      <w:r>
        <w:rPr>
          <w:noProof/>
        </w:rPr>
        <w:t>SBB-dienstverlening voor pro en vso</w:t>
      </w:r>
      <w:r>
        <w:rPr>
          <w:noProof/>
        </w:rPr>
        <w:tab/>
      </w:r>
      <w:r>
        <w:rPr>
          <w:noProof/>
        </w:rPr>
        <w:fldChar w:fldCharType="begin"/>
      </w:r>
      <w:r>
        <w:rPr>
          <w:noProof/>
        </w:rPr>
        <w:instrText xml:space="preserve"> PAGEREF _Toc89435637 \h </w:instrText>
      </w:r>
      <w:r>
        <w:rPr>
          <w:noProof/>
        </w:rPr>
      </w:r>
      <w:r>
        <w:rPr>
          <w:noProof/>
        </w:rPr>
        <w:fldChar w:fldCharType="separate"/>
      </w:r>
      <w:r>
        <w:rPr>
          <w:noProof/>
        </w:rPr>
        <w:t>21</w:t>
      </w:r>
      <w:r>
        <w:rPr>
          <w:noProof/>
        </w:rPr>
        <w:fldChar w:fldCharType="end"/>
      </w:r>
    </w:p>
    <w:p w14:paraId="06FAA561" w14:textId="1A03CD14" w:rsidR="008F0282" w:rsidRDefault="008F0282">
      <w:pPr>
        <w:pStyle w:val="Inhopg2"/>
        <w:rPr>
          <w:rFonts w:asciiTheme="minorHAnsi" w:eastAsiaTheme="minorEastAsia" w:hAnsiTheme="minorHAnsi" w:cstheme="minorBidi"/>
          <w:noProof/>
          <w:sz w:val="22"/>
          <w:szCs w:val="22"/>
        </w:rPr>
      </w:pPr>
      <w:r>
        <w:rPr>
          <w:noProof/>
        </w:rPr>
        <w:t>7.5.</w:t>
      </w:r>
      <w:r>
        <w:rPr>
          <w:rFonts w:asciiTheme="minorHAnsi" w:eastAsiaTheme="minorEastAsia" w:hAnsiTheme="minorHAnsi" w:cstheme="minorBidi"/>
          <w:noProof/>
          <w:sz w:val="22"/>
          <w:szCs w:val="22"/>
        </w:rPr>
        <w:tab/>
      </w:r>
      <w:r>
        <w:rPr>
          <w:noProof/>
        </w:rPr>
        <w:t>Stagefonds VWS</w:t>
      </w:r>
      <w:r>
        <w:rPr>
          <w:noProof/>
        </w:rPr>
        <w:tab/>
      </w:r>
      <w:r>
        <w:rPr>
          <w:noProof/>
        </w:rPr>
        <w:fldChar w:fldCharType="begin"/>
      </w:r>
      <w:r>
        <w:rPr>
          <w:noProof/>
        </w:rPr>
        <w:instrText xml:space="preserve"> PAGEREF _Toc89435638 \h </w:instrText>
      </w:r>
      <w:r>
        <w:rPr>
          <w:noProof/>
        </w:rPr>
      </w:r>
      <w:r>
        <w:rPr>
          <w:noProof/>
        </w:rPr>
        <w:fldChar w:fldCharType="separate"/>
      </w:r>
      <w:r>
        <w:rPr>
          <w:noProof/>
        </w:rPr>
        <w:t>21</w:t>
      </w:r>
      <w:r>
        <w:rPr>
          <w:noProof/>
        </w:rPr>
        <w:fldChar w:fldCharType="end"/>
      </w:r>
    </w:p>
    <w:p w14:paraId="58A726D2" w14:textId="0576DE38" w:rsidR="008F0282" w:rsidRDefault="008F0282">
      <w:pPr>
        <w:pStyle w:val="Inhopg2"/>
        <w:rPr>
          <w:rFonts w:asciiTheme="minorHAnsi" w:eastAsiaTheme="minorEastAsia" w:hAnsiTheme="minorHAnsi" w:cstheme="minorBidi"/>
          <w:noProof/>
          <w:sz w:val="22"/>
          <w:szCs w:val="22"/>
        </w:rPr>
      </w:pPr>
      <w:r>
        <w:rPr>
          <w:noProof/>
        </w:rPr>
        <w:t>7.6.</w:t>
      </w:r>
      <w:r>
        <w:rPr>
          <w:rFonts w:asciiTheme="minorHAnsi" w:eastAsiaTheme="minorEastAsia" w:hAnsiTheme="minorHAnsi" w:cstheme="minorBidi"/>
          <w:noProof/>
          <w:sz w:val="22"/>
          <w:szCs w:val="22"/>
        </w:rPr>
        <w:tab/>
      </w:r>
      <w:r>
        <w:rPr>
          <w:noProof/>
        </w:rPr>
        <w:t>KiesMBO.nl</w:t>
      </w:r>
      <w:r>
        <w:rPr>
          <w:noProof/>
        </w:rPr>
        <w:tab/>
      </w:r>
      <w:r>
        <w:rPr>
          <w:noProof/>
        </w:rPr>
        <w:fldChar w:fldCharType="begin"/>
      </w:r>
      <w:r>
        <w:rPr>
          <w:noProof/>
        </w:rPr>
        <w:instrText xml:space="preserve"> PAGEREF _Toc89435639 \h </w:instrText>
      </w:r>
      <w:r>
        <w:rPr>
          <w:noProof/>
        </w:rPr>
      </w:r>
      <w:r>
        <w:rPr>
          <w:noProof/>
        </w:rPr>
        <w:fldChar w:fldCharType="separate"/>
      </w:r>
      <w:r>
        <w:rPr>
          <w:noProof/>
        </w:rPr>
        <w:t>21</w:t>
      </w:r>
      <w:r>
        <w:rPr>
          <w:noProof/>
        </w:rPr>
        <w:fldChar w:fldCharType="end"/>
      </w:r>
    </w:p>
    <w:p w14:paraId="1F89230D" w14:textId="4B05A563" w:rsidR="008F0282" w:rsidRDefault="008F0282">
      <w:pPr>
        <w:pStyle w:val="Inhopg1"/>
        <w:rPr>
          <w:rFonts w:asciiTheme="minorHAnsi" w:eastAsiaTheme="minorEastAsia" w:hAnsiTheme="minorHAnsi" w:cstheme="minorBidi"/>
          <w:sz w:val="22"/>
          <w:szCs w:val="22"/>
        </w:rPr>
      </w:pPr>
      <w:r w:rsidRPr="002076A3">
        <w:rPr>
          <w:rFonts w:cs="Tahoma"/>
        </w:rPr>
        <w:t>8.</w:t>
      </w:r>
      <w:r>
        <w:rPr>
          <w:rFonts w:asciiTheme="minorHAnsi" w:eastAsiaTheme="minorEastAsia" w:hAnsiTheme="minorHAnsi" w:cstheme="minorBidi"/>
          <w:sz w:val="22"/>
          <w:szCs w:val="22"/>
        </w:rPr>
        <w:tab/>
      </w:r>
      <w:r>
        <w:t>Additioneel gefinancierde extra activiteiten</w:t>
      </w:r>
      <w:r>
        <w:tab/>
      </w:r>
      <w:r>
        <w:fldChar w:fldCharType="begin"/>
      </w:r>
      <w:r>
        <w:instrText xml:space="preserve"> PAGEREF _Toc89435640 \h </w:instrText>
      </w:r>
      <w:r>
        <w:fldChar w:fldCharType="separate"/>
      </w:r>
      <w:r>
        <w:t>23</w:t>
      </w:r>
      <w:r>
        <w:fldChar w:fldCharType="end"/>
      </w:r>
    </w:p>
    <w:p w14:paraId="6B127E9D" w14:textId="4CA416B0" w:rsidR="008F0282" w:rsidRDefault="008F0282">
      <w:pPr>
        <w:pStyle w:val="Inhopg2"/>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Vernieuwingstrajecten mbo</w:t>
      </w:r>
      <w:r>
        <w:rPr>
          <w:noProof/>
        </w:rPr>
        <w:tab/>
      </w:r>
      <w:r>
        <w:rPr>
          <w:noProof/>
        </w:rPr>
        <w:fldChar w:fldCharType="begin"/>
      </w:r>
      <w:r>
        <w:rPr>
          <w:noProof/>
        </w:rPr>
        <w:instrText xml:space="preserve"> PAGEREF _Toc89435641 \h </w:instrText>
      </w:r>
      <w:r>
        <w:rPr>
          <w:noProof/>
        </w:rPr>
      </w:r>
      <w:r>
        <w:rPr>
          <w:noProof/>
        </w:rPr>
        <w:fldChar w:fldCharType="separate"/>
      </w:r>
      <w:r>
        <w:rPr>
          <w:noProof/>
        </w:rPr>
        <w:t>23</w:t>
      </w:r>
      <w:r>
        <w:rPr>
          <w:noProof/>
        </w:rPr>
        <w:fldChar w:fldCharType="end"/>
      </w:r>
    </w:p>
    <w:p w14:paraId="3F904585" w14:textId="2701B078" w:rsidR="008F0282" w:rsidRDefault="008F0282">
      <w:pPr>
        <w:pStyle w:val="Inhopg2"/>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Gelijke kansen bij stages in het mbo (bestrijding stagediscriminatie)</w:t>
      </w:r>
      <w:r>
        <w:rPr>
          <w:noProof/>
        </w:rPr>
        <w:tab/>
      </w:r>
      <w:r>
        <w:rPr>
          <w:noProof/>
        </w:rPr>
        <w:fldChar w:fldCharType="begin"/>
      </w:r>
      <w:r>
        <w:rPr>
          <w:noProof/>
        </w:rPr>
        <w:instrText xml:space="preserve"> PAGEREF _Toc89435642 \h </w:instrText>
      </w:r>
      <w:r>
        <w:rPr>
          <w:noProof/>
        </w:rPr>
      </w:r>
      <w:r>
        <w:rPr>
          <w:noProof/>
        </w:rPr>
        <w:fldChar w:fldCharType="separate"/>
      </w:r>
      <w:r>
        <w:rPr>
          <w:noProof/>
        </w:rPr>
        <w:t>23</w:t>
      </w:r>
      <w:r>
        <w:rPr>
          <w:noProof/>
        </w:rPr>
        <w:fldChar w:fldCharType="end"/>
      </w:r>
    </w:p>
    <w:p w14:paraId="1CC7DC28" w14:textId="3CC9C1B3" w:rsidR="008F0282" w:rsidRDefault="008F0282">
      <w:pPr>
        <w:pStyle w:val="Inhopg2"/>
        <w:rPr>
          <w:rFonts w:asciiTheme="minorHAnsi" w:eastAsiaTheme="minorEastAsia" w:hAnsiTheme="minorHAnsi" w:cstheme="minorBidi"/>
          <w:noProof/>
          <w:sz w:val="22"/>
          <w:szCs w:val="22"/>
        </w:rPr>
      </w:pPr>
      <w:r>
        <w:rPr>
          <w:noProof/>
        </w:rPr>
        <w:t>8.3.</w:t>
      </w:r>
      <w:r>
        <w:rPr>
          <w:rFonts w:asciiTheme="minorHAnsi" w:eastAsiaTheme="minorEastAsia" w:hAnsiTheme="minorHAnsi" w:cstheme="minorBidi"/>
          <w:noProof/>
          <w:sz w:val="22"/>
          <w:szCs w:val="22"/>
        </w:rPr>
        <w:tab/>
      </w:r>
      <w:r>
        <w:rPr>
          <w:noProof/>
        </w:rPr>
        <w:t>Ondersteuning werkwijze doelmatigheid</w:t>
      </w:r>
      <w:r>
        <w:rPr>
          <w:noProof/>
        </w:rPr>
        <w:tab/>
      </w:r>
      <w:r>
        <w:rPr>
          <w:noProof/>
        </w:rPr>
        <w:fldChar w:fldCharType="begin"/>
      </w:r>
      <w:r>
        <w:rPr>
          <w:noProof/>
        </w:rPr>
        <w:instrText xml:space="preserve"> PAGEREF _Toc89435643 \h </w:instrText>
      </w:r>
      <w:r>
        <w:rPr>
          <w:noProof/>
        </w:rPr>
      </w:r>
      <w:r>
        <w:rPr>
          <w:noProof/>
        </w:rPr>
        <w:fldChar w:fldCharType="separate"/>
      </w:r>
      <w:r>
        <w:rPr>
          <w:noProof/>
        </w:rPr>
        <w:t>23</w:t>
      </w:r>
      <w:r>
        <w:rPr>
          <w:noProof/>
        </w:rPr>
        <w:fldChar w:fldCharType="end"/>
      </w:r>
    </w:p>
    <w:p w14:paraId="3A55A008" w14:textId="5574097C" w:rsidR="008F0282" w:rsidRDefault="008F0282">
      <w:pPr>
        <w:pStyle w:val="Inhopg1"/>
        <w:rPr>
          <w:rFonts w:asciiTheme="minorHAnsi" w:eastAsiaTheme="minorEastAsia" w:hAnsiTheme="minorHAnsi" w:cstheme="minorBidi"/>
          <w:sz w:val="22"/>
          <w:szCs w:val="22"/>
        </w:rPr>
      </w:pPr>
      <w:r w:rsidRPr="002076A3">
        <w:rPr>
          <w:rFonts w:cs="Tahoma"/>
        </w:rPr>
        <w:t>9.</w:t>
      </w:r>
      <w:r>
        <w:rPr>
          <w:rFonts w:asciiTheme="minorHAnsi" w:eastAsiaTheme="minorEastAsia" w:hAnsiTheme="minorHAnsi" w:cstheme="minorBidi"/>
          <w:sz w:val="22"/>
          <w:szCs w:val="22"/>
        </w:rPr>
        <w:tab/>
      </w:r>
      <w:r>
        <w:t>Interne organisatie</w:t>
      </w:r>
      <w:r>
        <w:tab/>
      </w:r>
      <w:r>
        <w:fldChar w:fldCharType="begin"/>
      </w:r>
      <w:r>
        <w:instrText xml:space="preserve"> PAGEREF _Toc89435644 \h </w:instrText>
      </w:r>
      <w:r>
        <w:fldChar w:fldCharType="separate"/>
      </w:r>
      <w:r>
        <w:t>24</w:t>
      </w:r>
      <w:r>
        <w:fldChar w:fldCharType="end"/>
      </w:r>
    </w:p>
    <w:p w14:paraId="24581204" w14:textId="0363ED07" w:rsidR="007E5DB7" w:rsidRPr="00701F1F" w:rsidRDefault="007E5DB7" w:rsidP="00E010E9">
      <w:pPr>
        <w:spacing w:line="260" w:lineRule="atLeast"/>
        <w:sectPr w:rsidR="007E5DB7" w:rsidRPr="00701F1F" w:rsidSect="00016B84">
          <w:headerReference w:type="even" r:id="rId13"/>
          <w:headerReference w:type="default" r:id="rId14"/>
          <w:footerReference w:type="default" r:id="rId15"/>
          <w:headerReference w:type="first" r:id="rId16"/>
          <w:pgSz w:w="11906" w:h="16838" w:code="9"/>
          <w:pgMar w:top="1701" w:right="1418" w:bottom="1418" w:left="1701" w:header="709" w:footer="709" w:gutter="0"/>
          <w:cols w:space="708"/>
          <w:docGrid w:linePitch="360"/>
        </w:sectPr>
      </w:pPr>
      <w:r w:rsidRPr="00701F1F">
        <w:fldChar w:fldCharType="end"/>
      </w:r>
      <w:bookmarkStart w:id="0" w:name="_Toc435782941"/>
    </w:p>
    <w:p w14:paraId="393E540C" w14:textId="0F56DA63" w:rsidR="00A444AA" w:rsidRPr="00701F1F" w:rsidRDefault="00A444AA" w:rsidP="001B7410">
      <w:pPr>
        <w:pStyle w:val="Kop1"/>
        <w:tabs>
          <w:tab w:val="clear" w:pos="567"/>
          <w:tab w:val="num" w:pos="426"/>
        </w:tabs>
        <w:ind w:left="0"/>
      </w:pPr>
      <w:bookmarkStart w:id="1" w:name="_Toc25933689"/>
      <w:bookmarkStart w:id="2" w:name="_Toc89435604"/>
      <w:bookmarkEnd w:id="0"/>
      <w:r w:rsidRPr="00701F1F">
        <w:lastRenderedPageBreak/>
        <w:t>Voorwoord</w:t>
      </w:r>
      <w:bookmarkEnd w:id="1"/>
      <w:bookmarkEnd w:id="2"/>
    </w:p>
    <w:p w14:paraId="35D21905" w14:textId="09A66469" w:rsidR="00D134D2" w:rsidRDefault="00D134D2" w:rsidP="00D134D2">
      <w:pPr>
        <w:pStyle w:val="SBB"/>
      </w:pPr>
      <w:r>
        <w:t>C</w:t>
      </w:r>
      <w:r w:rsidRPr="00635212">
        <w:t>onsolideren</w:t>
      </w:r>
      <w:r>
        <w:t xml:space="preserve"> </w:t>
      </w:r>
      <w:r w:rsidRPr="00635212">
        <w:t>wat</w:t>
      </w:r>
      <w:r>
        <w:t xml:space="preserve"> </w:t>
      </w:r>
      <w:r w:rsidRPr="00635212">
        <w:t>goed</w:t>
      </w:r>
      <w:r>
        <w:t xml:space="preserve"> </w:t>
      </w:r>
      <w:r w:rsidRPr="00635212">
        <w:t>gaat</w:t>
      </w:r>
      <w:r>
        <w:t xml:space="preserve"> en </w:t>
      </w:r>
      <w:r w:rsidRPr="00635212">
        <w:t>verbeteren</w:t>
      </w:r>
      <w:r>
        <w:t xml:space="preserve"> wat mogelijk </w:t>
      </w:r>
      <w:r w:rsidRPr="00635212">
        <w:t>is.</w:t>
      </w:r>
      <w:r>
        <w:t xml:space="preserve"> Dat is kortgezegd de </w:t>
      </w:r>
      <w:r w:rsidR="001851B6">
        <w:t>inzet</w:t>
      </w:r>
      <w:r w:rsidR="00844C65">
        <w:t xml:space="preserve"> </w:t>
      </w:r>
      <w:r>
        <w:t xml:space="preserve">van </w:t>
      </w:r>
      <w:proofErr w:type="spellStart"/>
      <w:r>
        <w:t>SBB’s</w:t>
      </w:r>
      <w:proofErr w:type="spellEnd"/>
      <w:r>
        <w:t xml:space="preserve"> jaarplan voor 2022. In voorliggend jaarplan beschrijven we de werkzaamheden waar wij in 2022 de schouders onder zullen zetten.</w:t>
      </w:r>
    </w:p>
    <w:p w14:paraId="5816B194" w14:textId="77777777" w:rsidR="00D134D2" w:rsidRDefault="00D134D2" w:rsidP="00D134D2">
      <w:pPr>
        <w:pStyle w:val="SBB"/>
      </w:pPr>
    </w:p>
    <w:p w14:paraId="79A74FA8" w14:textId="77777777" w:rsidR="00D134D2" w:rsidRDefault="00D134D2" w:rsidP="00D134D2">
      <w:pPr>
        <w:pStyle w:val="SBB"/>
      </w:pPr>
      <w:r>
        <w:t xml:space="preserve">Met stip op 1 staat nog steeds het </w:t>
      </w:r>
      <w:r w:rsidRPr="00635212">
        <w:t>ongewoon</w:t>
      </w:r>
      <w:r>
        <w:t xml:space="preserve"> </w:t>
      </w:r>
      <w:r w:rsidRPr="00635212">
        <w:t>goed</w:t>
      </w:r>
      <w:r>
        <w:t xml:space="preserve"> blijven </w:t>
      </w:r>
      <w:r w:rsidRPr="00635212">
        <w:t>uitvoeren</w:t>
      </w:r>
      <w:r>
        <w:t xml:space="preserve"> en doorontwikkelen</w:t>
      </w:r>
      <w:r w:rsidRPr="000A65A6">
        <w:t xml:space="preserve"> </w:t>
      </w:r>
      <w:r>
        <w:t xml:space="preserve">van de </w:t>
      </w:r>
      <w:r w:rsidRPr="00635212">
        <w:t>wettelijke</w:t>
      </w:r>
      <w:r>
        <w:t xml:space="preserve"> </w:t>
      </w:r>
      <w:r w:rsidRPr="00635212">
        <w:t>taken</w:t>
      </w:r>
      <w:r>
        <w:t>:</w:t>
      </w:r>
    </w:p>
    <w:p w14:paraId="22A7D885" w14:textId="77777777" w:rsidR="00D134D2" w:rsidRPr="00163254" w:rsidRDefault="00D134D2" w:rsidP="00DA17BD">
      <w:pPr>
        <w:pStyle w:val="SBB"/>
        <w:numPr>
          <w:ilvl w:val="0"/>
          <w:numId w:val="12"/>
        </w:numPr>
      </w:pPr>
      <w:r w:rsidRPr="00163254">
        <w:t>erkennen</w:t>
      </w:r>
      <w:r>
        <w:t xml:space="preserve"> </w:t>
      </w:r>
      <w:r w:rsidRPr="00163254">
        <w:t>van</w:t>
      </w:r>
      <w:r>
        <w:t xml:space="preserve"> </w:t>
      </w:r>
      <w:r w:rsidRPr="00163254">
        <w:t>leerbedrijven</w:t>
      </w:r>
      <w:r>
        <w:t xml:space="preserve"> </w:t>
      </w:r>
      <w:r w:rsidRPr="00163254">
        <w:t>voor</w:t>
      </w:r>
      <w:r>
        <w:t xml:space="preserve"> </w:t>
      </w:r>
      <w:r w:rsidRPr="00163254">
        <w:t>vmbo</w:t>
      </w:r>
      <w:r>
        <w:t xml:space="preserve"> </w:t>
      </w:r>
      <w:r w:rsidRPr="00163254">
        <w:t>en</w:t>
      </w:r>
      <w:r>
        <w:t xml:space="preserve"> </w:t>
      </w:r>
      <w:r w:rsidRPr="00163254">
        <w:t>mbo,</w:t>
      </w:r>
      <w:r>
        <w:t xml:space="preserve"> </w:t>
      </w:r>
      <w:r w:rsidRPr="00163254">
        <w:t>zorgdragen</w:t>
      </w:r>
      <w:r>
        <w:t xml:space="preserve"> </w:t>
      </w:r>
      <w:r w:rsidRPr="00163254">
        <w:t>voor</w:t>
      </w:r>
      <w:r>
        <w:t xml:space="preserve"> </w:t>
      </w:r>
      <w:r w:rsidRPr="00163254">
        <w:t>voldoende</w:t>
      </w:r>
      <w:r>
        <w:t xml:space="preserve"> </w:t>
      </w:r>
      <w:r w:rsidRPr="00163254">
        <w:t>stages</w:t>
      </w:r>
      <w:r>
        <w:t xml:space="preserve"> </w:t>
      </w:r>
      <w:r w:rsidRPr="00163254">
        <w:t>en</w:t>
      </w:r>
      <w:r>
        <w:t xml:space="preserve"> </w:t>
      </w:r>
      <w:r w:rsidRPr="00163254">
        <w:t>leerbanen</w:t>
      </w:r>
      <w:r>
        <w:t xml:space="preserve"> </w:t>
      </w:r>
      <w:r w:rsidRPr="00163254">
        <w:t>en</w:t>
      </w:r>
      <w:r>
        <w:t xml:space="preserve"> </w:t>
      </w:r>
      <w:r w:rsidRPr="00163254">
        <w:t>bevorderen</w:t>
      </w:r>
      <w:r>
        <w:t xml:space="preserve"> </w:t>
      </w:r>
      <w:r w:rsidRPr="00163254">
        <w:t>van</w:t>
      </w:r>
      <w:r>
        <w:t xml:space="preserve"> </w:t>
      </w:r>
      <w:r w:rsidRPr="00163254">
        <w:t>de</w:t>
      </w:r>
      <w:r>
        <w:t xml:space="preserve"> </w:t>
      </w:r>
      <w:r w:rsidRPr="00163254">
        <w:t>kwaliteit</w:t>
      </w:r>
      <w:r>
        <w:t xml:space="preserve"> </w:t>
      </w:r>
      <w:r w:rsidRPr="00163254">
        <w:t>daarvan</w:t>
      </w:r>
    </w:p>
    <w:p w14:paraId="1C2A1CCB" w14:textId="77777777" w:rsidR="00D134D2" w:rsidRPr="00163254" w:rsidRDefault="00D134D2" w:rsidP="00DA17BD">
      <w:pPr>
        <w:pStyle w:val="SBB"/>
        <w:numPr>
          <w:ilvl w:val="0"/>
          <w:numId w:val="12"/>
        </w:numPr>
      </w:pPr>
      <w:r w:rsidRPr="00163254">
        <w:t>opstellen</w:t>
      </w:r>
      <w:r>
        <w:t xml:space="preserve"> </w:t>
      </w:r>
      <w:r w:rsidRPr="00163254">
        <w:t>en</w:t>
      </w:r>
      <w:r>
        <w:t xml:space="preserve"> </w:t>
      </w:r>
      <w:r w:rsidRPr="00163254">
        <w:t>onderhouden</w:t>
      </w:r>
      <w:r>
        <w:t xml:space="preserve"> </w:t>
      </w:r>
      <w:r w:rsidRPr="00163254">
        <w:t>van</w:t>
      </w:r>
      <w:r>
        <w:t xml:space="preserve"> </w:t>
      </w:r>
      <w:r w:rsidRPr="00163254">
        <w:t>de</w:t>
      </w:r>
      <w:r>
        <w:t xml:space="preserve"> </w:t>
      </w:r>
      <w:r w:rsidRPr="00163254">
        <w:t>onderdelen</w:t>
      </w:r>
      <w:r>
        <w:t xml:space="preserve"> </w:t>
      </w:r>
      <w:r w:rsidRPr="00163254">
        <w:t>van</w:t>
      </w:r>
      <w:r>
        <w:t xml:space="preserve"> </w:t>
      </w:r>
      <w:r w:rsidRPr="00163254">
        <w:t>de</w:t>
      </w:r>
      <w:r>
        <w:t xml:space="preserve"> </w:t>
      </w:r>
      <w:r w:rsidRPr="00163254">
        <w:t>kwalificatiestructuur,</w:t>
      </w:r>
      <w:r>
        <w:t xml:space="preserve"> </w:t>
      </w:r>
      <w:r w:rsidRPr="00163254">
        <w:t>van</w:t>
      </w:r>
      <w:r>
        <w:t xml:space="preserve"> </w:t>
      </w:r>
      <w:r w:rsidRPr="00163254">
        <w:t>dossiers,</w:t>
      </w:r>
      <w:r>
        <w:t xml:space="preserve"> </w:t>
      </w:r>
      <w:r w:rsidRPr="00163254">
        <w:t>keuzedelen</w:t>
      </w:r>
      <w:r>
        <w:t xml:space="preserve"> </w:t>
      </w:r>
      <w:r w:rsidRPr="00163254">
        <w:t>en</w:t>
      </w:r>
      <w:r>
        <w:t xml:space="preserve"> </w:t>
      </w:r>
      <w:r w:rsidRPr="00163254">
        <w:t>cross-overs</w:t>
      </w:r>
      <w:r>
        <w:t xml:space="preserve"> </w:t>
      </w:r>
      <w:r w:rsidRPr="00163254">
        <w:t>tot</w:t>
      </w:r>
      <w:r>
        <w:t xml:space="preserve"> </w:t>
      </w:r>
      <w:r w:rsidRPr="00163254">
        <w:t>mbo-certificaten</w:t>
      </w:r>
    </w:p>
    <w:p w14:paraId="169F4D3F" w14:textId="77777777" w:rsidR="00D134D2" w:rsidRPr="00163254" w:rsidRDefault="00D134D2" w:rsidP="00DA17BD">
      <w:pPr>
        <w:pStyle w:val="SBB"/>
        <w:numPr>
          <w:ilvl w:val="0"/>
          <w:numId w:val="12"/>
        </w:numPr>
      </w:pPr>
      <w:r w:rsidRPr="00163254">
        <w:t>ondersteunen</w:t>
      </w:r>
      <w:r>
        <w:t xml:space="preserve"> </w:t>
      </w:r>
      <w:r w:rsidRPr="00163254">
        <w:t>van</w:t>
      </w:r>
      <w:r>
        <w:t xml:space="preserve"> </w:t>
      </w:r>
      <w:r w:rsidRPr="00163254">
        <w:t>bovengenoemde</w:t>
      </w:r>
      <w:r>
        <w:t xml:space="preserve"> </w:t>
      </w:r>
      <w:r w:rsidRPr="00163254">
        <w:t>taken</w:t>
      </w:r>
      <w:r>
        <w:t xml:space="preserve"> </w:t>
      </w:r>
      <w:r w:rsidRPr="00163254">
        <w:t>met</w:t>
      </w:r>
      <w:r>
        <w:t xml:space="preserve"> </w:t>
      </w:r>
      <w:r w:rsidRPr="00163254">
        <w:t>onderzoek</w:t>
      </w:r>
      <w:r>
        <w:t xml:space="preserve"> </w:t>
      </w:r>
      <w:r w:rsidRPr="00163254">
        <w:t>en</w:t>
      </w:r>
      <w:r>
        <w:t xml:space="preserve"> </w:t>
      </w:r>
      <w:r w:rsidRPr="00163254">
        <w:t>feiten</w:t>
      </w:r>
      <w:r>
        <w:t xml:space="preserve"> </w:t>
      </w:r>
      <w:r w:rsidRPr="00163254">
        <w:t>en</w:t>
      </w:r>
      <w:r>
        <w:t xml:space="preserve"> </w:t>
      </w:r>
      <w:r w:rsidRPr="00163254">
        <w:t>cijfers,</w:t>
      </w:r>
      <w:r>
        <w:t xml:space="preserve"> </w:t>
      </w:r>
      <w:r w:rsidRPr="00163254">
        <w:t>die</w:t>
      </w:r>
      <w:r>
        <w:t xml:space="preserve"> </w:t>
      </w:r>
      <w:r w:rsidRPr="00163254">
        <w:t>de</w:t>
      </w:r>
      <w:r>
        <w:t xml:space="preserve"> </w:t>
      </w:r>
      <w:r w:rsidRPr="00163254">
        <w:t>aansluiting</w:t>
      </w:r>
      <w:r>
        <w:t xml:space="preserve"> </w:t>
      </w:r>
      <w:r w:rsidRPr="00163254">
        <w:t>tussen</w:t>
      </w:r>
      <w:r>
        <w:t xml:space="preserve"> </w:t>
      </w:r>
      <w:r w:rsidRPr="00163254">
        <w:t>onderwijs</w:t>
      </w:r>
      <w:r>
        <w:t xml:space="preserve"> </w:t>
      </w:r>
      <w:r w:rsidRPr="00163254">
        <w:t>en</w:t>
      </w:r>
      <w:r>
        <w:t xml:space="preserve"> </w:t>
      </w:r>
      <w:r w:rsidRPr="00163254">
        <w:t>arbeidsmarkt</w:t>
      </w:r>
      <w:r>
        <w:t xml:space="preserve"> </w:t>
      </w:r>
      <w:r w:rsidRPr="00163254">
        <w:t>bevorderen</w:t>
      </w:r>
    </w:p>
    <w:p w14:paraId="786337E2" w14:textId="77777777" w:rsidR="00D134D2" w:rsidRPr="00163254" w:rsidRDefault="00D134D2" w:rsidP="00DA17BD">
      <w:pPr>
        <w:pStyle w:val="SBB"/>
        <w:numPr>
          <w:ilvl w:val="0"/>
          <w:numId w:val="12"/>
        </w:numPr>
      </w:pPr>
      <w:r w:rsidRPr="00163254">
        <w:t>adviseren</w:t>
      </w:r>
      <w:r>
        <w:t xml:space="preserve"> </w:t>
      </w:r>
      <w:r w:rsidRPr="00163254">
        <w:t>van</w:t>
      </w:r>
      <w:r>
        <w:t xml:space="preserve"> </w:t>
      </w:r>
      <w:r w:rsidRPr="00163254">
        <w:t>het</w:t>
      </w:r>
      <w:r>
        <w:t xml:space="preserve"> </w:t>
      </w:r>
      <w:r w:rsidRPr="00163254">
        <w:t>kabinet</w:t>
      </w:r>
      <w:r>
        <w:t xml:space="preserve"> </w:t>
      </w:r>
      <w:r w:rsidRPr="00163254">
        <w:t>over</w:t>
      </w:r>
      <w:r>
        <w:t xml:space="preserve"> </w:t>
      </w:r>
      <w:r w:rsidRPr="00163254">
        <w:t>de</w:t>
      </w:r>
      <w:r>
        <w:t xml:space="preserve"> </w:t>
      </w:r>
      <w:r w:rsidRPr="00163254">
        <w:t>aansluiting</w:t>
      </w:r>
      <w:r>
        <w:t xml:space="preserve"> </w:t>
      </w:r>
      <w:r w:rsidRPr="00163254">
        <w:t>van</w:t>
      </w:r>
      <w:r>
        <w:t xml:space="preserve"> </w:t>
      </w:r>
      <w:r w:rsidRPr="00163254">
        <w:t>het</w:t>
      </w:r>
      <w:r>
        <w:t xml:space="preserve"> </w:t>
      </w:r>
      <w:r w:rsidRPr="00163254">
        <w:t>beroepsonderwijs</w:t>
      </w:r>
      <w:r>
        <w:t xml:space="preserve"> </w:t>
      </w:r>
      <w:r w:rsidRPr="00163254">
        <w:t>op</w:t>
      </w:r>
      <w:r>
        <w:t xml:space="preserve"> </w:t>
      </w:r>
      <w:r w:rsidRPr="00163254">
        <w:t>de</w:t>
      </w:r>
      <w:r>
        <w:t xml:space="preserve"> </w:t>
      </w:r>
      <w:r w:rsidRPr="00163254">
        <w:t>arbeidsmarkt</w:t>
      </w:r>
    </w:p>
    <w:p w14:paraId="1163DCAE" w14:textId="77777777" w:rsidR="00D134D2" w:rsidRPr="00163254" w:rsidRDefault="00D134D2" w:rsidP="00DA17BD">
      <w:pPr>
        <w:pStyle w:val="SBB"/>
        <w:numPr>
          <w:ilvl w:val="0"/>
          <w:numId w:val="12"/>
        </w:numPr>
      </w:pPr>
      <w:r w:rsidRPr="00163254">
        <w:t>waarderen</w:t>
      </w:r>
      <w:r>
        <w:t xml:space="preserve"> </w:t>
      </w:r>
      <w:r w:rsidRPr="00163254">
        <w:t>van</w:t>
      </w:r>
      <w:r>
        <w:t xml:space="preserve"> </w:t>
      </w:r>
      <w:r w:rsidRPr="00163254">
        <w:t>buitenlandse</w:t>
      </w:r>
      <w:r>
        <w:t xml:space="preserve"> </w:t>
      </w:r>
      <w:r w:rsidRPr="00163254">
        <w:t>diploma's</w:t>
      </w:r>
      <w:r>
        <w:t xml:space="preserve"> </w:t>
      </w:r>
      <w:r w:rsidRPr="00163254">
        <w:t>op</w:t>
      </w:r>
      <w:r>
        <w:t xml:space="preserve"> </w:t>
      </w:r>
      <w:r w:rsidRPr="00163254">
        <w:t>vmbo-</w:t>
      </w:r>
      <w:r>
        <w:t xml:space="preserve"> </w:t>
      </w:r>
      <w:r w:rsidRPr="00163254">
        <w:t>en</w:t>
      </w:r>
      <w:r>
        <w:t xml:space="preserve"> </w:t>
      </w:r>
      <w:r w:rsidRPr="00163254">
        <w:t>mbo-niveau</w:t>
      </w:r>
      <w:r>
        <w:t xml:space="preserve"> </w:t>
      </w:r>
      <w:r w:rsidRPr="00163254">
        <w:t>en</w:t>
      </w:r>
      <w:r>
        <w:t xml:space="preserve"> </w:t>
      </w:r>
      <w:r w:rsidRPr="00163254">
        <w:t>vergelijken</w:t>
      </w:r>
      <w:r>
        <w:t xml:space="preserve"> </w:t>
      </w:r>
      <w:r w:rsidRPr="00163254">
        <w:t>van</w:t>
      </w:r>
      <w:r>
        <w:t xml:space="preserve"> </w:t>
      </w:r>
      <w:r w:rsidRPr="00163254">
        <w:t>oudere</w:t>
      </w:r>
      <w:r>
        <w:t xml:space="preserve"> </w:t>
      </w:r>
      <w:r w:rsidRPr="00163254">
        <w:t>Nederlandse</w:t>
      </w:r>
      <w:r>
        <w:t xml:space="preserve"> </w:t>
      </w:r>
      <w:r w:rsidRPr="00163254">
        <w:t>mbo-diploma's</w:t>
      </w:r>
      <w:r>
        <w:t xml:space="preserve"> </w:t>
      </w:r>
      <w:r w:rsidRPr="00163254">
        <w:t>met</w:t>
      </w:r>
      <w:r>
        <w:t xml:space="preserve"> </w:t>
      </w:r>
      <w:r w:rsidRPr="00163254">
        <w:t>de</w:t>
      </w:r>
      <w:r>
        <w:t xml:space="preserve"> </w:t>
      </w:r>
      <w:r w:rsidRPr="00163254">
        <w:t>huidige</w:t>
      </w:r>
      <w:r>
        <w:t xml:space="preserve"> </w:t>
      </w:r>
      <w:r w:rsidRPr="00163254">
        <w:t>diploma's</w:t>
      </w:r>
    </w:p>
    <w:p w14:paraId="3F15B130" w14:textId="77777777" w:rsidR="00D134D2" w:rsidRPr="00163254" w:rsidRDefault="00D134D2" w:rsidP="00D134D2">
      <w:pPr>
        <w:pStyle w:val="SBB"/>
      </w:pPr>
    </w:p>
    <w:p w14:paraId="3E3B5E32" w14:textId="77777777" w:rsidR="00D134D2" w:rsidRPr="00452CD7" w:rsidRDefault="00D134D2" w:rsidP="00D134D2">
      <w:pPr>
        <w:pStyle w:val="SBB"/>
      </w:pPr>
      <w:r w:rsidRPr="00452CD7">
        <w:t>Een</w:t>
      </w:r>
      <w:r>
        <w:t xml:space="preserve"> volgende </w:t>
      </w:r>
      <w:r w:rsidRPr="00452CD7">
        <w:t>nadrukkelijk</w:t>
      </w:r>
      <w:r>
        <w:t xml:space="preserve"> </w:t>
      </w:r>
      <w:r w:rsidRPr="00452CD7">
        <w:t>te</w:t>
      </w:r>
      <w:r>
        <w:t xml:space="preserve"> </w:t>
      </w:r>
      <w:r w:rsidRPr="00452CD7">
        <w:t>noemen</w:t>
      </w:r>
      <w:r>
        <w:t xml:space="preserve"> </w:t>
      </w:r>
      <w:r w:rsidRPr="00452CD7">
        <w:t>activiteit</w:t>
      </w:r>
      <w:r>
        <w:t xml:space="preserve"> </w:t>
      </w:r>
      <w:r w:rsidRPr="00452CD7">
        <w:t>is</w:t>
      </w:r>
      <w:r>
        <w:t xml:space="preserve"> </w:t>
      </w:r>
      <w:r w:rsidRPr="00452CD7">
        <w:t>het</w:t>
      </w:r>
      <w:r>
        <w:t xml:space="preserve"> A</w:t>
      </w:r>
      <w:r w:rsidRPr="00452CD7">
        <w:t>ctieplan</w:t>
      </w:r>
      <w:r>
        <w:t xml:space="preserve"> </w:t>
      </w:r>
      <w:r w:rsidRPr="00452CD7">
        <w:t>voor</w:t>
      </w:r>
      <w:r>
        <w:t xml:space="preserve"> </w:t>
      </w:r>
      <w:r w:rsidRPr="00452CD7">
        <w:t>stages</w:t>
      </w:r>
      <w:r>
        <w:t xml:space="preserve"> en </w:t>
      </w:r>
      <w:r w:rsidRPr="00452CD7">
        <w:t>leerbanen.</w:t>
      </w:r>
      <w:r>
        <w:t xml:space="preserve"> </w:t>
      </w:r>
      <w:r w:rsidRPr="00452CD7">
        <w:t>Enerzijds</w:t>
      </w:r>
      <w:r>
        <w:t xml:space="preserve"> </w:t>
      </w:r>
      <w:r w:rsidRPr="00452CD7">
        <w:t>focussen</w:t>
      </w:r>
      <w:r>
        <w:t xml:space="preserve"> </w:t>
      </w:r>
      <w:r w:rsidRPr="00452CD7">
        <w:t>we</w:t>
      </w:r>
      <w:r>
        <w:t xml:space="preserve"> </w:t>
      </w:r>
      <w:r w:rsidRPr="00452CD7">
        <w:t>op</w:t>
      </w:r>
      <w:r>
        <w:t xml:space="preserve"> </w:t>
      </w:r>
      <w:r w:rsidRPr="00452CD7">
        <w:t>sectoren</w:t>
      </w:r>
      <w:r>
        <w:t xml:space="preserve"> </w:t>
      </w:r>
      <w:r w:rsidRPr="00452CD7">
        <w:t>met</w:t>
      </w:r>
      <w:r>
        <w:t xml:space="preserve"> </w:t>
      </w:r>
      <w:r w:rsidRPr="00452CD7">
        <w:t>veel</w:t>
      </w:r>
      <w:r>
        <w:t xml:space="preserve"> </w:t>
      </w:r>
      <w:r w:rsidRPr="00452CD7">
        <w:t>werkgelegenheid</w:t>
      </w:r>
      <w:r>
        <w:t xml:space="preserve"> </w:t>
      </w:r>
      <w:r w:rsidRPr="00452CD7">
        <w:t>en</w:t>
      </w:r>
      <w:r>
        <w:t xml:space="preserve"> </w:t>
      </w:r>
      <w:r w:rsidRPr="00452CD7">
        <w:t>duurzaam</w:t>
      </w:r>
      <w:r>
        <w:t xml:space="preserve"> </w:t>
      </w:r>
      <w:r w:rsidRPr="00452CD7">
        <w:t>arbeidsmarktperspectief,</w:t>
      </w:r>
      <w:r>
        <w:t xml:space="preserve"> </w:t>
      </w:r>
      <w:r w:rsidRPr="00452CD7">
        <w:t>anderzijds</w:t>
      </w:r>
      <w:r>
        <w:t xml:space="preserve"> zetten </w:t>
      </w:r>
      <w:r w:rsidRPr="00452CD7">
        <w:t>we</w:t>
      </w:r>
      <w:r>
        <w:t xml:space="preserve"> ons in voor </w:t>
      </w:r>
      <w:r w:rsidRPr="00452CD7">
        <w:t>jongeren</w:t>
      </w:r>
      <w:r>
        <w:t xml:space="preserve"> </w:t>
      </w:r>
      <w:r w:rsidRPr="00452CD7">
        <w:t>in</w:t>
      </w:r>
      <w:r>
        <w:t xml:space="preserve"> </w:t>
      </w:r>
      <w:r w:rsidRPr="00452CD7">
        <w:t>entreeopleidingen,</w:t>
      </w:r>
      <w:r>
        <w:t xml:space="preserve"> </w:t>
      </w:r>
      <w:r w:rsidRPr="00452CD7">
        <w:t>mbo-niveau</w:t>
      </w:r>
      <w:r>
        <w:t xml:space="preserve"> </w:t>
      </w:r>
      <w:r w:rsidRPr="00452CD7">
        <w:t>2,</w:t>
      </w:r>
      <w:r>
        <w:t xml:space="preserve"> </w:t>
      </w:r>
      <w:r w:rsidRPr="00452CD7">
        <w:t>vmbo</w:t>
      </w:r>
      <w:r>
        <w:t xml:space="preserve"> </w:t>
      </w:r>
      <w:r w:rsidRPr="00452CD7">
        <w:t>en</w:t>
      </w:r>
      <w:r>
        <w:t xml:space="preserve"> </w:t>
      </w:r>
      <w:r w:rsidRPr="00452CD7">
        <w:t>vso/pro.</w:t>
      </w:r>
      <w:r>
        <w:t xml:space="preserve"> </w:t>
      </w:r>
      <w:r w:rsidRPr="00452CD7">
        <w:t>Daarnaast</w:t>
      </w:r>
      <w:r>
        <w:t xml:space="preserve"> </w:t>
      </w:r>
      <w:r w:rsidRPr="00452CD7">
        <w:t>willen</w:t>
      </w:r>
      <w:r>
        <w:t xml:space="preserve"> </w:t>
      </w:r>
      <w:r w:rsidRPr="00452CD7">
        <w:t>we</w:t>
      </w:r>
      <w:r>
        <w:t xml:space="preserve"> zoveel mogelijk </w:t>
      </w:r>
      <w:r w:rsidRPr="00452CD7">
        <w:t>voorkomen</w:t>
      </w:r>
      <w:r>
        <w:t xml:space="preserve"> </w:t>
      </w:r>
      <w:r w:rsidRPr="00452CD7">
        <w:t>dat</w:t>
      </w:r>
      <w:r>
        <w:t xml:space="preserve"> </w:t>
      </w:r>
      <w:r w:rsidRPr="00452CD7">
        <w:t>met</w:t>
      </w:r>
      <w:r>
        <w:t xml:space="preserve"> </w:t>
      </w:r>
      <w:r w:rsidRPr="00452CD7">
        <w:t>de</w:t>
      </w:r>
      <w:r>
        <w:t xml:space="preserve"> </w:t>
      </w:r>
      <w:r w:rsidRPr="00452CD7">
        <w:t>oplopende</w:t>
      </w:r>
      <w:r>
        <w:t xml:space="preserve"> </w:t>
      </w:r>
      <w:r w:rsidRPr="00452CD7">
        <w:t>coronagevallen</w:t>
      </w:r>
      <w:r>
        <w:t xml:space="preserve"> </w:t>
      </w:r>
      <w:r w:rsidRPr="00452CD7">
        <w:t>en</w:t>
      </w:r>
      <w:r>
        <w:t xml:space="preserve"> </w:t>
      </w:r>
      <w:r w:rsidRPr="00452CD7">
        <w:t>de</w:t>
      </w:r>
      <w:r>
        <w:t xml:space="preserve"> </w:t>
      </w:r>
      <w:r w:rsidRPr="00452CD7">
        <w:t>daarmee</w:t>
      </w:r>
      <w:r>
        <w:t xml:space="preserve"> </w:t>
      </w:r>
      <w:r w:rsidRPr="00452CD7">
        <w:t>samenhangende</w:t>
      </w:r>
      <w:r>
        <w:t xml:space="preserve"> </w:t>
      </w:r>
      <w:r w:rsidRPr="00452CD7">
        <w:t>maatregelen</w:t>
      </w:r>
      <w:r>
        <w:t xml:space="preserve"> </w:t>
      </w:r>
      <w:r w:rsidRPr="00452CD7">
        <w:t>de</w:t>
      </w:r>
      <w:r>
        <w:t xml:space="preserve"> </w:t>
      </w:r>
      <w:r w:rsidRPr="00452CD7">
        <w:t>tekorten</w:t>
      </w:r>
      <w:r>
        <w:t xml:space="preserve"> </w:t>
      </w:r>
      <w:r w:rsidRPr="00452CD7">
        <w:t>aan</w:t>
      </w:r>
      <w:r>
        <w:t xml:space="preserve"> </w:t>
      </w:r>
      <w:r w:rsidRPr="00452CD7">
        <w:t>stages</w:t>
      </w:r>
      <w:r>
        <w:t xml:space="preserve"> </w:t>
      </w:r>
      <w:r w:rsidRPr="00452CD7">
        <w:t>en</w:t>
      </w:r>
      <w:r>
        <w:t xml:space="preserve"> </w:t>
      </w:r>
      <w:r w:rsidRPr="00452CD7">
        <w:t>leerbanen</w:t>
      </w:r>
      <w:r>
        <w:t xml:space="preserve"> </w:t>
      </w:r>
      <w:r w:rsidRPr="00452CD7">
        <w:t>weer</w:t>
      </w:r>
      <w:r>
        <w:t xml:space="preserve"> </w:t>
      </w:r>
      <w:r w:rsidRPr="00452CD7">
        <w:t>gaan</w:t>
      </w:r>
      <w:r>
        <w:t xml:space="preserve"> </w:t>
      </w:r>
      <w:r w:rsidRPr="00452CD7">
        <w:t>oplopen.</w:t>
      </w:r>
    </w:p>
    <w:p w14:paraId="06998340" w14:textId="77777777" w:rsidR="00D134D2" w:rsidRPr="007C147E" w:rsidRDefault="00D134D2" w:rsidP="00D134D2">
      <w:pPr>
        <w:pStyle w:val="SBB"/>
      </w:pPr>
    </w:p>
    <w:p w14:paraId="4A4CF4FB" w14:textId="77777777" w:rsidR="00D134D2" w:rsidRPr="007C147E" w:rsidRDefault="00D134D2" w:rsidP="00D134D2">
      <w:pPr>
        <w:pStyle w:val="SBB"/>
      </w:pPr>
      <w:r>
        <w:t xml:space="preserve">Ook maken we vervolgstappen met </w:t>
      </w:r>
      <w:r w:rsidRPr="007C147E">
        <w:t>het</w:t>
      </w:r>
      <w:r>
        <w:t xml:space="preserve"> </w:t>
      </w:r>
      <w:proofErr w:type="spellStart"/>
      <w:r>
        <w:t>s</w:t>
      </w:r>
      <w:r w:rsidRPr="007C147E">
        <w:t>killsprogramma</w:t>
      </w:r>
      <w:proofErr w:type="spellEnd"/>
      <w:r>
        <w:t xml:space="preserve">, waarin </w:t>
      </w:r>
      <w:r w:rsidRPr="007C147E">
        <w:t>we</w:t>
      </w:r>
      <w:r>
        <w:t xml:space="preserve"> </w:t>
      </w:r>
      <w:r w:rsidRPr="007C147E">
        <w:t>skills</w:t>
      </w:r>
      <w:r>
        <w:t xml:space="preserve"> </w:t>
      </w:r>
      <w:r w:rsidRPr="007C147E">
        <w:t>voor</w:t>
      </w:r>
      <w:r>
        <w:t xml:space="preserve"> </w:t>
      </w:r>
      <w:r w:rsidRPr="007C147E">
        <w:t>relevante</w:t>
      </w:r>
      <w:r>
        <w:t xml:space="preserve"> </w:t>
      </w:r>
      <w:r w:rsidRPr="007C147E">
        <w:t>beroepen</w:t>
      </w:r>
      <w:r>
        <w:t xml:space="preserve"> </w:t>
      </w:r>
      <w:r w:rsidRPr="007C147E">
        <w:t>koppelen</w:t>
      </w:r>
      <w:r>
        <w:t xml:space="preserve"> </w:t>
      </w:r>
      <w:r w:rsidRPr="007C147E">
        <w:t>aan</w:t>
      </w:r>
      <w:r>
        <w:t xml:space="preserve"> </w:t>
      </w:r>
      <w:r w:rsidRPr="007C147E">
        <w:t>skills</w:t>
      </w:r>
      <w:r>
        <w:t xml:space="preserve"> </w:t>
      </w:r>
      <w:r w:rsidRPr="007C147E">
        <w:t>in</w:t>
      </w:r>
      <w:r>
        <w:t xml:space="preserve"> </w:t>
      </w:r>
      <w:r w:rsidRPr="007C147E">
        <w:t>de</w:t>
      </w:r>
      <w:r>
        <w:t xml:space="preserve"> </w:t>
      </w:r>
      <w:r w:rsidRPr="007C147E">
        <w:t>mbo-kwalificatiestructuur,</w:t>
      </w:r>
      <w:r>
        <w:t xml:space="preserve"> </w:t>
      </w:r>
      <w:r w:rsidRPr="007C147E">
        <w:t>de</w:t>
      </w:r>
      <w:r>
        <w:t xml:space="preserve"> </w:t>
      </w:r>
      <w:r w:rsidRPr="007C147E">
        <w:t>zogeheten</w:t>
      </w:r>
      <w:r>
        <w:t xml:space="preserve"> </w:t>
      </w:r>
      <w:proofErr w:type="spellStart"/>
      <w:r w:rsidRPr="007C147E">
        <w:t>skillsontologie</w:t>
      </w:r>
      <w:proofErr w:type="spellEnd"/>
      <w:r w:rsidRPr="007C147E">
        <w:t>.</w:t>
      </w:r>
      <w:r>
        <w:t xml:space="preserve"> Door </w:t>
      </w:r>
      <w:r w:rsidRPr="007C147E">
        <w:t>beroepen</w:t>
      </w:r>
      <w:r>
        <w:t xml:space="preserve"> </w:t>
      </w:r>
      <w:r w:rsidRPr="007C147E">
        <w:t>en</w:t>
      </w:r>
      <w:r>
        <w:t xml:space="preserve"> </w:t>
      </w:r>
      <w:r w:rsidRPr="007C147E">
        <w:t>kwalificaties</w:t>
      </w:r>
      <w:r>
        <w:t xml:space="preserve"> </w:t>
      </w:r>
      <w:r w:rsidRPr="007C147E">
        <w:t>meer</w:t>
      </w:r>
      <w:r>
        <w:t xml:space="preserve"> </w:t>
      </w:r>
      <w:r w:rsidRPr="007C147E">
        <w:t>gedetailleerd</w:t>
      </w:r>
      <w:r>
        <w:t xml:space="preserve"> te beschrijven</w:t>
      </w:r>
      <w:r w:rsidRPr="007C147E">
        <w:t>,</w:t>
      </w:r>
      <w:r>
        <w:t xml:space="preserve"> </w:t>
      </w:r>
      <w:r w:rsidRPr="007C147E">
        <w:t>op</w:t>
      </w:r>
      <w:r>
        <w:t xml:space="preserve"> </w:t>
      </w:r>
      <w:r w:rsidRPr="007C147E">
        <w:t>het</w:t>
      </w:r>
      <w:r>
        <w:t xml:space="preserve"> </w:t>
      </w:r>
      <w:r w:rsidRPr="007C147E">
        <w:t>niveau</w:t>
      </w:r>
      <w:r>
        <w:t xml:space="preserve"> </w:t>
      </w:r>
      <w:r w:rsidRPr="007C147E">
        <w:t>van</w:t>
      </w:r>
      <w:r>
        <w:t xml:space="preserve"> </w:t>
      </w:r>
      <w:r w:rsidRPr="007C147E">
        <w:t>kennis</w:t>
      </w:r>
      <w:r>
        <w:t xml:space="preserve"> </w:t>
      </w:r>
      <w:r w:rsidRPr="007C147E">
        <w:t>en</w:t>
      </w:r>
      <w:r>
        <w:t xml:space="preserve"> </w:t>
      </w:r>
      <w:r w:rsidRPr="007C147E">
        <w:t>vaardigheden,</w:t>
      </w:r>
      <w:r>
        <w:t xml:space="preserve"> zien we </w:t>
      </w:r>
      <w:r w:rsidRPr="007C147E">
        <w:t>naar</w:t>
      </w:r>
      <w:r>
        <w:t xml:space="preserve"> </w:t>
      </w:r>
      <w:r w:rsidRPr="007C147E">
        <w:t>verwachting</w:t>
      </w:r>
      <w:r>
        <w:t xml:space="preserve"> </w:t>
      </w:r>
      <w:r w:rsidRPr="007C147E">
        <w:t>sneller</w:t>
      </w:r>
      <w:r>
        <w:t xml:space="preserve"> </w:t>
      </w:r>
      <w:r w:rsidRPr="007C147E">
        <w:t>waar</w:t>
      </w:r>
      <w:r>
        <w:t xml:space="preserve"> </w:t>
      </w:r>
      <w:r w:rsidRPr="007C147E">
        <w:t>verwantschap</w:t>
      </w:r>
      <w:r>
        <w:t xml:space="preserve"> </w:t>
      </w:r>
      <w:r w:rsidRPr="007C147E">
        <w:t>zit.</w:t>
      </w:r>
      <w:r>
        <w:t xml:space="preserve"> </w:t>
      </w:r>
      <w:r w:rsidRPr="007C147E">
        <w:t>Dat</w:t>
      </w:r>
      <w:r>
        <w:t xml:space="preserve"> </w:t>
      </w:r>
      <w:r w:rsidRPr="007C147E">
        <w:t>maakt</w:t>
      </w:r>
      <w:r>
        <w:t xml:space="preserve"> </w:t>
      </w:r>
      <w:r w:rsidRPr="007C147E">
        <w:t>het,</w:t>
      </w:r>
      <w:r>
        <w:t xml:space="preserve"> </w:t>
      </w:r>
      <w:r w:rsidRPr="007C147E">
        <w:t>al</w:t>
      </w:r>
      <w:r>
        <w:t xml:space="preserve"> </w:t>
      </w:r>
      <w:r w:rsidRPr="007C147E">
        <w:t>dan</w:t>
      </w:r>
      <w:r>
        <w:t xml:space="preserve"> </w:t>
      </w:r>
      <w:r w:rsidRPr="007C147E">
        <w:t>niet</w:t>
      </w:r>
      <w:r>
        <w:t xml:space="preserve"> </w:t>
      </w:r>
      <w:r w:rsidRPr="007C147E">
        <w:t>noodgedwongen,</w:t>
      </w:r>
      <w:r>
        <w:t xml:space="preserve"> </w:t>
      </w:r>
      <w:r w:rsidRPr="007C147E">
        <w:t>switchen</w:t>
      </w:r>
      <w:r>
        <w:t xml:space="preserve"> </w:t>
      </w:r>
      <w:r w:rsidRPr="007C147E">
        <w:t>van</w:t>
      </w:r>
      <w:r>
        <w:t xml:space="preserve"> </w:t>
      </w:r>
      <w:r w:rsidRPr="007C147E">
        <w:t>baan</w:t>
      </w:r>
      <w:r>
        <w:t xml:space="preserve"> </w:t>
      </w:r>
      <w:r w:rsidRPr="007C147E">
        <w:t>gemakkelijker</w:t>
      </w:r>
      <w:r>
        <w:t xml:space="preserve">. Een </w:t>
      </w:r>
      <w:r w:rsidRPr="007C147E">
        <w:t>belangrijke</w:t>
      </w:r>
      <w:r>
        <w:t xml:space="preserve"> </w:t>
      </w:r>
      <w:r w:rsidRPr="007C147E">
        <w:t>standaard</w:t>
      </w:r>
      <w:r>
        <w:t xml:space="preserve"> </w:t>
      </w:r>
      <w:r w:rsidRPr="007C147E">
        <w:t>voor</w:t>
      </w:r>
      <w:r>
        <w:t xml:space="preserve"> </w:t>
      </w:r>
      <w:r w:rsidRPr="007C147E">
        <w:t>een</w:t>
      </w:r>
      <w:r>
        <w:t xml:space="preserve"> </w:t>
      </w:r>
      <w:r w:rsidRPr="007C147E">
        <w:t>leven</w:t>
      </w:r>
      <w:r>
        <w:t xml:space="preserve"> </w:t>
      </w:r>
      <w:r w:rsidRPr="007C147E">
        <w:t>lang</w:t>
      </w:r>
      <w:r>
        <w:t xml:space="preserve"> </w:t>
      </w:r>
      <w:r w:rsidRPr="007C147E">
        <w:t>ontwikkelen.</w:t>
      </w:r>
    </w:p>
    <w:p w14:paraId="055F2D02" w14:textId="77777777" w:rsidR="00D134D2" w:rsidRPr="007C147E" w:rsidRDefault="00D134D2" w:rsidP="00D134D2">
      <w:pPr>
        <w:pStyle w:val="SBB"/>
      </w:pPr>
    </w:p>
    <w:p w14:paraId="2F4E67D1" w14:textId="77777777" w:rsidR="00D134D2" w:rsidRDefault="00D134D2" w:rsidP="00D134D2">
      <w:pPr>
        <w:pStyle w:val="SBB"/>
      </w:pPr>
      <w:r>
        <w:t>Tot slot besteden we vanzelfsprekend volop aandacht aan wat er verder komt kijken bij het reilen en zeilen van SBB: van de zorg voor voldoende, bevlogen en gekwalificeerde medewerkers tot het optimaliseren van de organisatiestructuur. En van de bestuurlijke samenwerking tot de financiële sturing en de financieringswijze van onze organisatie.</w:t>
      </w:r>
      <w:r w:rsidRPr="00006B88">
        <w:t xml:space="preserve"> </w:t>
      </w:r>
      <w:r>
        <w:t>Waarbij we in deze ingewikkelde periode van coronamaatregelen steeds oog blijven houden voor het welzijn van onze medewerkers.</w:t>
      </w:r>
    </w:p>
    <w:p w14:paraId="6DF17857" w14:textId="77777777" w:rsidR="00D134D2" w:rsidRDefault="00D134D2" w:rsidP="00D134D2">
      <w:pPr>
        <w:pStyle w:val="SBB"/>
      </w:pPr>
    </w:p>
    <w:p w14:paraId="63A2A361" w14:textId="77777777" w:rsidR="00D134D2" w:rsidRPr="00AD2909" w:rsidRDefault="00D134D2" w:rsidP="00D134D2">
      <w:pPr>
        <w:pStyle w:val="SBB"/>
      </w:pPr>
      <w:r w:rsidRPr="00AD2909">
        <w:t>Met</w:t>
      </w:r>
      <w:r>
        <w:t xml:space="preserve"> </w:t>
      </w:r>
      <w:r w:rsidRPr="00AD2909">
        <w:t>deze</w:t>
      </w:r>
      <w:r>
        <w:t xml:space="preserve"> </w:t>
      </w:r>
      <w:r w:rsidRPr="00AD2909">
        <w:t>en</w:t>
      </w:r>
      <w:r>
        <w:t xml:space="preserve"> </w:t>
      </w:r>
      <w:r w:rsidRPr="00AD2909">
        <w:t>andere</w:t>
      </w:r>
      <w:r>
        <w:t xml:space="preserve"> werkzaamheden </w:t>
      </w:r>
      <w:r w:rsidRPr="00AD2909">
        <w:t>gaan</w:t>
      </w:r>
      <w:r>
        <w:t xml:space="preserve"> </w:t>
      </w:r>
      <w:r w:rsidRPr="00AD2909">
        <w:t>we</w:t>
      </w:r>
      <w:r>
        <w:t xml:space="preserve"> </w:t>
      </w:r>
      <w:r w:rsidRPr="00AD2909">
        <w:t>in</w:t>
      </w:r>
      <w:r>
        <w:t xml:space="preserve"> </w:t>
      </w:r>
      <w:r w:rsidRPr="00AD2909">
        <w:t>2022</w:t>
      </w:r>
      <w:r>
        <w:t xml:space="preserve"> </w:t>
      </w:r>
      <w:r w:rsidRPr="00AD2909">
        <w:t>aan</w:t>
      </w:r>
      <w:r>
        <w:t xml:space="preserve"> </w:t>
      </w:r>
      <w:r w:rsidRPr="00AD2909">
        <w:t>de</w:t>
      </w:r>
      <w:r>
        <w:t xml:space="preserve"> </w:t>
      </w:r>
      <w:r w:rsidRPr="00AD2909">
        <w:t>slag.</w:t>
      </w:r>
      <w:r>
        <w:t xml:space="preserve"> </w:t>
      </w:r>
      <w:r w:rsidRPr="00AD2909">
        <w:t>Zo</w:t>
      </w:r>
      <w:r>
        <w:t xml:space="preserve"> </w:t>
      </w:r>
      <w:r w:rsidRPr="00AD2909">
        <w:t>blijven</w:t>
      </w:r>
      <w:r>
        <w:t xml:space="preserve"> </w:t>
      </w:r>
      <w:r w:rsidRPr="00AD2909">
        <w:t>we</w:t>
      </w:r>
      <w:r>
        <w:t xml:space="preserve"> </w:t>
      </w:r>
      <w:r w:rsidRPr="00AD2909">
        <w:t>met</w:t>
      </w:r>
      <w:r>
        <w:t xml:space="preserve"> </w:t>
      </w:r>
      <w:r w:rsidRPr="00AD2909">
        <w:t>elkaar</w:t>
      </w:r>
      <w:r>
        <w:t xml:space="preserve"> </w:t>
      </w:r>
      <w:r w:rsidRPr="00AD2909">
        <w:t>bouwen</w:t>
      </w:r>
      <w:r>
        <w:t xml:space="preserve"> </w:t>
      </w:r>
      <w:r w:rsidRPr="00AD2909">
        <w:t>aan</w:t>
      </w:r>
      <w:r>
        <w:t xml:space="preserve"> </w:t>
      </w:r>
      <w:r w:rsidRPr="00AD2909">
        <w:t>onze</w:t>
      </w:r>
      <w:r>
        <w:t xml:space="preserve"> </w:t>
      </w:r>
      <w:r w:rsidRPr="00AD2909">
        <w:t>unieke</w:t>
      </w:r>
      <w:r>
        <w:t xml:space="preserve"> </w:t>
      </w:r>
      <w:r w:rsidRPr="00AD2909">
        <w:t>samenwerkingsorganisatie</w:t>
      </w:r>
      <w:r>
        <w:t xml:space="preserve"> </w:t>
      </w:r>
      <w:r w:rsidRPr="00AD2909">
        <w:t>en</w:t>
      </w:r>
      <w:r>
        <w:t xml:space="preserve"> </w:t>
      </w:r>
      <w:r w:rsidRPr="00AD2909">
        <w:t>doen</w:t>
      </w:r>
      <w:r>
        <w:t xml:space="preserve"> </w:t>
      </w:r>
      <w:r w:rsidRPr="00AD2909">
        <w:t>we</w:t>
      </w:r>
      <w:r>
        <w:t xml:space="preserve"> </w:t>
      </w:r>
      <w:r w:rsidRPr="00AD2909">
        <w:t>recht</w:t>
      </w:r>
      <w:r>
        <w:t xml:space="preserve"> </w:t>
      </w:r>
      <w:r w:rsidRPr="00AD2909">
        <w:t>aan</w:t>
      </w:r>
      <w:r>
        <w:t xml:space="preserve"> </w:t>
      </w:r>
      <w:r w:rsidRPr="00AD2909">
        <w:t>ons</w:t>
      </w:r>
      <w:r>
        <w:t xml:space="preserve"> </w:t>
      </w:r>
      <w:r w:rsidRPr="00AD2909">
        <w:t>motto:</w:t>
      </w:r>
      <w:r>
        <w:t xml:space="preserve"> </w:t>
      </w:r>
      <w:r w:rsidRPr="00AD2909">
        <w:t>SBB</w:t>
      </w:r>
      <w:r>
        <w:t xml:space="preserve"> m</w:t>
      </w:r>
      <w:r w:rsidRPr="00AD2909">
        <w:t>aakt</w:t>
      </w:r>
      <w:r>
        <w:t xml:space="preserve"> </w:t>
      </w:r>
      <w:r w:rsidRPr="00AD2909">
        <w:t>werk</w:t>
      </w:r>
      <w:r>
        <w:t xml:space="preserve"> </w:t>
      </w:r>
      <w:r w:rsidRPr="00AD2909">
        <w:t>van</w:t>
      </w:r>
      <w:r>
        <w:t xml:space="preserve"> </w:t>
      </w:r>
      <w:r w:rsidRPr="00AD2909">
        <w:t>praktijkleren</w:t>
      </w:r>
      <w:r>
        <w:t>.</w:t>
      </w:r>
    </w:p>
    <w:p w14:paraId="450EE17D" w14:textId="07A3599E" w:rsidR="00CA493C" w:rsidRPr="00AD2909" w:rsidRDefault="00CA493C" w:rsidP="009D6BE2">
      <w:pPr>
        <w:spacing w:after="160" w:line="259" w:lineRule="auto"/>
      </w:pPr>
    </w:p>
    <w:p w14:paraId="1FFB7D7A" w14:textId="77777777" w:rsidR="00CA493C" w:rsidRDefault="00CA493C" w:rsidP="00CA493C">
      <w:pPr>
        <w:pStyle w:val="SBB"/>
      </w:pPr>
    </w:p>
    <w:p w14:paraId="0E0961BA" w14:textId="77777777" w:rsidR="00CA493C" w:rsidRDefault="00CA493C" w:rsidP="00CA493C">
      <w:pPr>
        <w:pStyle w:val="SBB"/>
      </w:pPr>
    </w:p>
    <w:p w14:paraId="18F6DD16" w14:textId="77777777" w:rsidR="00CA493C" w:rsidRDefault="00CA493C" w:rsidP="00CA493C">
      <w:pPr>
        <w:pStyle w:val="SBB"/>
      </w:pPr>
    </w:p>
    <w:p w14:paraId="6D94C5DF" w14:textId="26AFFA15" w:rsidR="009D6BE2" w:rsidRDefault="009D6BE2">
      <w:pPr>
        <w:spacing w:after="160" w:line="259" w:lineRule="auto"/>
        <w:rPr>
          <w:b/>
          <w:bCs/>
          <w:color w:val="FF0000"/>
        </w:rPr>
      </w:pPr>
      <w:r>
        <w:rPr>
          <w:b/>
          <w:bCs/>
          <w:color w:val="FF0000"/>
        </w:rPr>
        <w:br w:type="page"/>
      </w:r>
    </w:p>
    <w:p w14:paraId="6D05D699" w14:textId="1521577A" w:rsidR="00F339D3" w:rsidRPr="001B7410" w:rsidRDefault="00E41D2C" w:rsidP="001B7410">
      <w:pPr>
        <w:pStyle w:val="Kop1"/>
        <w:tabs>
          <w:tab w:val="clear" w:pos="567"/>
          <w:tab w:val="num" w:pos="426"/>
        </w:tabs>
        <w:ind w:left="0"/>
      </w:pPr>
      <w:bookmarkStart w:id="3" w:name="_Toc89435605"/>
      <w:r>
        <w:lastRenderedPageBreak/>
        <w:t>Inzet</w:t>
      </w:r>
      <w:r w:rsidR="00303956">
        <w:t xml:space="preserve"> </w:t>
      </w:r>
      <w:r w:rsidR="007E5DB7" w:rsidRPr="00701F1F">
        <w:t>SBB</w:t>
      </w:r>
      <w:bookmarkEnd w:id="3"/>
    </w:p>
    <w:p w14:paraId="3B80572D" w14:textId="3A6D127C" w:rsidR="008E44A4" w:rsidRDefault="009D2A7E" w:rsidP="00BC74B1">
      <w:pPr>
        <w:pStyle w:val="Kop2"/>
        <w:spacing w:before="240" w:after="120" w:line="260" w:lineRule="atLeast"/>
        <w:ind w:left="0"/>
      </w:pPr>
      <w:bookmarkStart w:id="4" w:name="_Toc89435606"/>
      <w:r>
        <w:t>Visie</w:t>
      </w:r>
      <w:r w:rsidR="00A04933">
        <w:t xml:space="preserve"> SBB</w:t>
      </w:r>
      <w:bookmarkEnd w:id="4"/>
    </w:p>
    <w:p w14:paraId="0D7BCA79" w14:textId="1C945E08" w:rsidR="009D2A7E" w:rsidRDefault="009D2A7E" w:rsidP="009D2A7E">
      <w:r>
        <w:t>SBB gaat ook in 2022 door met het uitvoeren van de wettelijke taken</w:t>
      </w:r>
      <w:r w:rsidR="00FB1633">
        <w:t xml:space="preserve"> en het faciliteren van de overlegtafels tussen de sociale partners en de MBO-instellingen</w:t>
      </w:r>
      <w:r w:rsidR="00984FC0">
        <w:t xml:space="preserve"> o</w:t>
      </w:r>
      <w:r w:rsidR="00FB1633">
        <w:t>p landelijk en sectoraal niveau.</w:t>
      </w:r>
      <w:r>
        <w:t xml:space="preserve"> </w:t>
      </w:r>
      <w:r w:rsidR="0018344A">
        <w:t>C</w:t>
      </w:r>
      <w:r>
        <w:t xml:space="preserve">onsolideren wat goed gaat en verbeteren waar het nodig is. Hierbij richten we ons op de vijf strategische pijlers: kwalitatieve klantgroepgerichte dienstverlening, wendbare duurzame organisatie, SBB digitaal, </w:t>
      </w:r>
      <w:r w:rsidR="0018344A">
        <w:t>p</w:t>
      </w:r>
      <w:r>
        <w:t xml:space="preserve">ositie innemen en uitdragen en </w:t>
      </w:r>
      <w:r w:rsidR="0018344A">
        <w:t>k</w:t>
      </w:r>
      <w:r>
        <w:t xml:space="preserve">laar voor de toekomst. </w:t>
      </w:r>
    </w:p>
    <w:p w14:paraId="367FB53E" w14:textId="77777777" w:rsidR="009D2A7E" w:rsidRDefault="009D2A7E" w:rsidP="009D2A7E"/>
    <w:p w14:paraId="24608460" w14:textId="48DF2B00" w:rsidR="009D2A7E" w:rsidRDefault="009D2A7E" w:rsidP="009D2A7E">
      <w:r w:rsidRPr="00A04933">
        <w:t xml:space="preserve">Het algemeen bestuur (AB) heeft in december 2018 de meerjarenbeleidsagenda </w:t>
      </w:r>
      <w:r>
        <w:t xml:space="preserve">2019-2022 </w:t>
      </w:r>
      <w:r w:rsidRPr="00A04933">
        <w:t>vastgesteld. In deze agenda voor de middellange termijn staat hoe we de wettelijke- en adviestaken uitvoeren.</w:t>
      </w:r>
      <w:r w:rsidR="006E583E">
        <w:t xml:space="preserve"> In 2021 zijn we gestart met een eerste heisessie met </w:t>
      </w:r>
      <w:r w:rsidR="7CA53CD8">
        <w:t>het bestuur SBB om te werken aan de visie voor SBB: waar staat SBB over drie tot vijf jaar?</w:t>
      </w:r>
      <w:r w:rsidRPr="00A04933">
        <w:t xml:space="preserve"> In 2022 </w:t>
      </w:r>
      <w:r w:rsidRPr="00A04933" w:rsidDel="006E583E">
        <w:t xml:space="preserve">vindt de evaluatie de meerjarenbeleidsagenda plaats en </w:t>
      </w:r>
      <w:r w:rsidRPr="00A04933">
        <w:t xml:space="preserve">werkt het bestuur SBB aan </w:t>
      </w:r>
      <w:r w:rsidR="72563555">
        <w:t xml:space="preserve">een visiedocument. </w:t>
      </w:r>
    </w:p>
    <w:p w14:paraId="0FA89D88" w14:textId="14EFE13F" w:rsidR="2EB36946" w:rsidRPr="00984FC0" w:rsidRDefault="0E12C7AE" w:rsidP="00BC74B1">
      <w:pPr>
        <w:pStyle w:val="Kop2"/>
        <w:spacing w:before="240" w:after="120" w:line="260" w:lineRule="atLeast"/>
        <w:ind w:left="0"/>
        <w:rPr>
          <w:b w:val="0"/>
          <w:bCs w:val="0"/>
        </w:rPr>
      </w:pPr>
      <w:bookmarkStart w:id="5" w:name="_Toc88533391"/>
      <w:bookmarkStart w:id="6" w:name="_Toc89435607"/>
      <w:bookmarkStart w:id="7" w:name="_Hlk55310613"/>
      <w:bookmarkEnd w:id="5"/>
      <w:r w:rsidRPr="005B1065">
        <w:t>Actieplan stages en leerbanen</w:t>
      </w:r>
      <w:bookmarkEnd w:id="6"/>
    </w:p>
    <w:p w14:paraId="6F8D2F56" w14:textId="42A209C8" w:rsidR="00804073" w:rsidRPr="0083266C" w:rsidRDefault="00804073" w:rsidP="00CD40B4">
      <w:pPr>
        <w:spacing w:line="260" w:lineRule="atLeast"/>
      </w:pPr>
      <w:r w:rsidRPr="0083266C">
        <w:t xml:space="preserve">Doel van het </w:t>
      </w:r>
      <w:r w:rsidR="00050E86" w:rsidRPr="0083266C">
        <w:t>A</w:t>
      </w:r>
      <w:r w:rsidRPr="0083266C">
        <w:t>ctieplan is om te zorgen voor voldoende stages en leerbanen voor de ruim 500.000 mbo’ers, aankomende mbo-studenten en werkenden en werkzoekenden die via het mbo worden opgeleid. Dit doen we door tekorten aan stages en leerbanen in kaart te brengen</w:t>
      </w:r>
      <w:r w:rsidR="00112FFF">
        <w:t>, evenals stage en leerbanen in kansrijke sectoren en studenten hierop te attenderen in samenwerking met</w:t>
      </w:r>
      <w:r w:rsidRPr="0083266C">
        <w:t xml:space="preserve"> onderwijsinstellingen, bedrijfsleven en regionale partners. Daarbij is extra aandacht voor kwetsbare groepen en de inzet van praktijkleren in het mbo voor werkenden en werkzoekenden. SBB krijgt aparte financiering</w:t>
      </w:r>
      <w:r w:rsidR="0B04CE90">
        <w:t xml:space="preserve"> voor de inte</w:t>
      </w:r>
      <w:r w:rsidR="1C57747F">
        <w:t xml:space="preserve">nsivering van de inzet vanuit SBB die nodig </w:t>
      </w:r>
      <w:r w:rsidR="43D68EFA">
        <w:t>is</w:t>
      </w:r>
      <w:r w:rsidR="2D684BA8">
        <w:t xml:space="preserve"> voor uitvoering van het Actieplan</w:t>
      </w:r>
      <w:r w:rsidR="1C57747F">
        <w:t xml:space="preserve"> bovenop de reguliere inzet vanuit de wettelijke taken</w:t>
      </w:r>
      <w:r>
        <w:t>.</w:t>
      </w:r>
      <w:r w:rsidR="003F6C32" w:rsidRPr="0083266C">
        <w:t xml:space="preserve"> </w:t>
      </w:r>
      <w:r w:rsidR="006B073C" w:rsidRPr="0083266C">
        <w:t xml:space="preserve">De uitvoering van het </w:t>
      </w:r>
      <w:r w:rsidR="00050E86" w:rsidRPr="0083266C">
        <w:t>A</w:t>
      </w:r>
      <w:r w:rsidR="006B073C" w:rsidRPr="0083266C">
        <w:t>ctieplan komt op verschillende plaatsen in dit jaarplan terug.</w:t>
      </w:r>
    </w:p>
    <w:p w14:paraId="731461CA" w14:textId="77777777" w:rsidR="006C23E5" w:rsidRPr="0083266C" w:rsidRDefault="006C23E5" w:rsidP="00CD40B4">
      <w:pPr>
        <w:spacing w:line="260" w:lineRule="atLeast"/>
      </w:pPr>
    </w:p>
    <w:p w14:paraId="706F93AC" w14:textId="2A568D3C" w:rsidR="00B344F5" w:rsidRPr="0083266C" w:rsidRDefault="00961DD4" w:rsidP="00C52A53">
      <w:pPr>
        <w:spacing w:line="260" w:lineRule="atLeast"/>
      </w:pPr>
      <w:r w:rsidRPr="0083266C">
        <w:rPr>
          <w:i/>
          <w:iCs/>
        </w:rPr>
        <w:t xml:space="preserve">Aandacht voor </w:t>
      </w:r>
      <w:r w:rsidR="00754CAE" w:rsidRPr="0083266C">
        <w:rPr>
          <w:i/>
          <w:iCs/>
        </w:rPr>
        <w:t>voldoende</w:t>
      </w:r>
      <w:r w:rsidRPr="0083266C">
        <w:rPr>
          <w:i/>
          <w:iCs/>
        </w:rPr>
        <w:t xml:space="preserve"> stages en leerbanen blijft nodig</w:t>
      </w:r>
      <w:r w:rsidRPr="0083266C">
        <w:t xml:space="preserve"> </w:t>
      </w:r>
      <w:r w:rsidRPr="0083266C">
        <w:br/>
        <w:t>Sinds het najaar van 2021 is er sprake van een opleving van het aantal besmettingen met het Covid-19 virus. Aanvullende maatregelen tegen verspreiding van het virus kunnen leiden tot een nieuwe toename van het tekort aan stages en leerbanen. Met de verlenging van het Actieplan blijft SBB daarom samen met scholen</w:t>
      </w:r>
      <w:r w:rsidR="00754CAE" w:rsidRPr="0083266C">
        <w:t>,</w:t>
      </w:r>
      <w:r w:rsidRPr="0083266C">
        <w:t xml:space="preserve"> leerbedrijven </w:t>
      </w:r>
      <w:r w:rsidR="00754CAE" w:rsidRPr="0083266C">
        <w:t xml:space="preserve">en sociale partners </w:t>
      </w:r>
      <w:r w:rsidRPr="0083266C">
        <w:t>de behoefte aan stages en leerbanen scherp in beeld brengen tot en met het einde van 2022. Daar waar tekorten (dreigen te) ontstaan zoeken we naar gerichte oplossingen. Gebruik makend van de ervaringen die zijn opgedaan met de gezamenlijke aanpak in regio’s en sectoren</w:t>
      </w:r>
      <w:r w:rsidR="00112FFF">
        <w:t xml:space="preserve"> daarbij rekening houdend met de behoefte van de arbeidsmarkt</w:t>
      </w:r>
      <w:r w:rsidR="000200C8">
        <w:t>.</w:t>
      </w:r>
    </w:p>
    <w:p w14:paraId="0C415C04" w14:textId="77777777" w:rsidR="00B344F5" w:rsidRPr="0083266C" w:rsidRDefault="00B344F5" w:rsidP="00C52A53">
      <w:pPr>
        <w:spacing w:line="260" w:lineRule="atLeast"/>
      </w:pPr>
    </w:p>
    <w:p w14:paraId="7B3EDF97" w14:textId="31E45610" w:rsidR="00C52A53" w:rsidRPr="0083266C" w:rsidRDefault="00C52A53" w:rsidP="00C52A53">
      <w:pPr>
        <w:spacing w:line="260" w:lineRule="atLeast"/>
      </w:pPr>
      <w:r w:rsidRPr="0083266C">
        <w:rPr>
          <w:i/>
          <w:iCs/>
        </w:rPr>
        <w:t>Inzet praktijkleren in het mbo voor om- en bijscholing van werkenden en werkzoekenden</w:t>
      </w:r>
    </w:p>
    <w:p w14:paraId="51238675" w14:textId="25B358B7" w:rsidR="00C52A53" w:rsidRPr="0083266C" w:rsidRDefault="00C52A53" w:rsidP="00C52A53">
      <w:pPr>
        <w:spacing w:line="260" w:lineRule="atLeast"/>
      </w:pPr>
      <w:r w:rsidRPr="0083266C">
        <w:t>Er is momenteel sprake van een krapte op de arbeidsmarkt. Om de vraag op de arbeidsmarkt goed te laten aansluiten op het aanbod, is het belangrijk dat werkenden en werkzoekenden zich kunnen om- of bijscholen.</w:t>
      </w:r>
      <w:r w:rsidR="003E4AF9">
        <w:t xml:space="preserve"> Maar ook dat studenten goede voorlichting en begeleiding krijgen over kansrijke sectoren waar </w:t>
      </w:r>
      <w:r w:rsidR="00CD2A1E">
        <w:t xml:space="preserve">goede </w:t>
      </w:r>
      <w:r w:rsidR="003E4AF9">
        <w:t>mogelijkheden</w:t>
      </w:r>
      <w:r w:rsidR="00CD2A1E">
        <w:t xml:space="preserve"> om aan de slag te kunnen gaan</w:t>
      </w:r>
      <w:r w:rsidR="003E4AF9">
        <w:t xml:space="preserve">. </w:t>
      </w:r>
    </w:p>
    <w:p w14:paraId="6167C74B" w14:textId="50CDF3F6" w:rsidR="00C52A53" w:rsidRDefault="00C52A53" w:rsidP="00C52A53">
      <w:pPr>
        <w:spacing w:line="260" w:lineRule="atLeast"/>
      </w:pPr>
    </w:p>
    <w:p w14:paraId="081500AF" w14:textId="3D56E47F" w:rsidR="004128DD" w:rsidRPr="00CB701D" w:rsidRDefault="004128DD" w:rsidP="00C52A53">
      <w:pPr>
        <w:spacing w:line="260" w:lineRule="atLeast"/>
        <w:rPr>
          <w:i/>
          <w:iCs/>
        </w:rPr>
      </w:pPr>
      <w:r w:rsidRPr="00CB701D">
        <w:rPr>
          <w:i/>
          <w:iCs/>
        </w:rPr>
        <w:t xml:space="preserve">Borgen inzet infrastructuur </w:t>
      </w:r>
    </w:p>
    <w:p w14:paraId="41E61A3B" w14:textId="1BCC9A90" w:rsidR="00B60845" w:rsidRPr="0083266C" w:rsidRDefault="611C3FA0" w:rsidP="00B60845">
      <w:pPr>
        <w:spacing w:line="260" w:lineRule="atLeast"/>
      </w:pPr>
      <w:r>
        <w:t>Het bestuur van SBB heeft het bidbook Praktijkleren, met tien concrete voorstellen om een leven lang ontwikkelen voor volwassenen te stimuleren, aangeboden aan de bewindspersonen van OCW en SZW. Zo heeft SBB onder meer inzicht in vraag en aanbod in kansrijke sectoren. Met deze kennis is het mogelijk om extra leerbanen te werven in sectoren waar veel werk is of komt. En met mbo-certificaten en praktijkverklaringen worden onderdelen van de kwalificatiestructuur geschikt voor flexibel, modulair onderwijs voor volwassenen. Zo hoeven volwassen werknemers niet terug in de schoolbanken, maar leren ze op een werkplek met een erkend diploma, mbo-certificaat of praktijkverklaring als resultaat</w:t>
      </w:r>
      <w:r w:rsidR="00FB1633">
        <w:t xml:space="preserve"> en wordt het MBO aantrekkelijk voor nascholing van werkenden</w:t>
      </w:r>
      <w:r>
        <w:t xml:space="preserve">. Om dit te bereiken is een goede samenwerking tussen scholen, bedrijven, sociale partners en de overheid van groot belang. Op zowel </w:t>
      </w:r>
      <w:r>
        <w:lastRenderedPageBreak/>
        <w:t xml:space="preserve">regionaal als landelijk niveau. SBB faciliteert dit al jaren en heeft daarom een groot netwerk en een goed werkende infrastructuur om het leven lang ontwikkelen verder handen en voeten te </w:t>
      </w:r>
      <w:r w:rsidR="00FB1633">
        <w:t xml:space="preserve">kunnen </w:t>
      </w:r>
      <w:r>
        <w:t>geven.</w:t>
      </w:r>
      <w:r w:rsidR="4A011A58">
        <w:t xml:space="preserve"> Om dit voort</w:t>
      </w:r>
      <w:r w:rsidR="7446D463">
        <w:t xml:space="preserve"> t</w:t>
      </w:r>
      <w:r w:rsidR="4A011A58">
        <w:t>e zetten is nodig dat hiervoor dat vanaf 2023 middelen beschikbaar zijn.</w:t>
      </w:r>
    </w:p>
    <w:p w14:paraId="136DDD03" w14:textId="77777777" w:rsidR="00016B84" w:rsidRPr="00701F1F" w:rsidRDefault="00016B84" w:rsidP="0020009B">
      <w:pPr>
        <w:pStyle w:val="Kop1"/>
        <w:numPr>
          <w:ilvl w:val="0"/>
          <w:numId w:val="0"/>
        </w:numPr>
        <w:spacing w:line="260" w:lineRule="atLeast"/>
        <w:ind w:left="1985"/>
        <w:sectPr w:rsidR="00016B84" w:rsidRPr="00701F1F" w:rsidSect="00016B84">
          <w:pgSz w:w="11906" w:h="16838" w:code="9"/>
          <w:pgMar w:top="1701" w:right="1418" w:bottom="1418" w:left="1701" w:header="709" w:footer="709" w:gutter="0"/>
          <w:cols w:space="708"/>
          <w:docGrid w:linePitch="360"/>
        </w:sectPr>
      </w:pPr>
      <w:bookmarkStart w:id="8" w:name="_Toc472686454"/>
      <w:bookmarkStart w:id="9" w:name="_Toc500238320"/>
      <w:bookmarkEnd w:id="7"/>
    </w:p>
    <w:p w14:paraId="51104318" w14:textId="2551D3F3" w:rsidR="007E5DB7" w:rsidRPr="00701F1F" w:rsidRDefault="007E5DB7" w:rsidP="001B7410">
      <w:pPr>
        <w:pStyle w:val="Kop1"/>
        <w:tabs>
          <w:tab w:val="clear" w:pos="567"/>
          <w:tab w:val="num" w:pos="426"/>
        </w:tabs>
        <w:ind w:left="0"/>
      </w:pPr>
      <w:bookmarkStart w:id="10" w:name="_Toc89435608"/>
      <w:r w:rsidRPr="00701F1F">
        <w:lastRenderedPageBreak/>
        <w:t>Beroepspraktijkvorming</w:t>
      </w:r>
      <w:bookmarkEnd w:id="8"/>
      <w:bookmarkEnd w:id="9"/>
      <w:bookmarkEnd w:id="10"/>
      <w:r w:rsidRPr="00701F1F">
        <w:t xml:space="preserve"> </w:t>
      </w:r>
    </w:p>
    <w:p w14:paraId="3C1B01DE" w14:textId="520CEA51" w:rsidR="005E4A35" w:rsidRPr="0083266C" w:rsidRDefault="005E4A35" w:rsidP="00CD40B4">
      <w:pPr>
        <w:spacing w:line="260" w:lineRule="atLeast"/>
      </w:pPr>
      <w:r w:rsidRPr="0083266C">
        <w:t>SBB zorgt voor voldoende en goede stages en leerbanen voor studenten met perspectief op werk</w:t>
      </w:r>
      <w:r w:rsidR="00C45CB1" w:rsidRPr="0083266C">
        <w:t xml:space="preserve">, ook </w:t>
      </w:r>
      <w:r w:rsidR="00013F02" w:rsidRPr="0083266C">
        <w:t>tijdens</w:t>
      </w:r>
      <w:r w:rsidR="00C45CB1" w:rsidRPr="0083266C">
        <w:t xml:space="preserve"> de coronacrisis</w:t>
      </w:r>
      <w:r w:rsidRPr="0083266C">
        <w:t xml:space="preserve">. </w:t>
      </w:r>
    </w:p>
    <w:p w14:paraId="541217A1" w14:textId="77777777" w:rsidR="00673A8A" w:rsidRPr="0083266C" w:rsidRDefault="00673A8A" w:rsidP="00CD40B4">
      <w:pPr>
        <w:spacing w:line="260" w:lineRule="atLeast"/>
      </w:pPr>
    </w:p>
    <w:p w14:paraId="73238899" w14:textId="77777777" w:rsidR="005E4A35" w:rsidRPr="0083266C" w:rsidRDefault="005E4A35" w:rsidP="00CD40B4">
      <w:pPr>
        <w:spacing w:line="260" w:lineRule="atLeast"/>
      </w:pPr>
      <w:r w:rsidRPr="0083266C">
        <w:t>Doelstelling:</w:t>
      </w:r>
    </w:p>
    <w:p w14:paraId="353C4573" w14:textId="77777777" w:rsidR="005E4A35" w:rsidRPr="0083266C" w:rsidRDefault="005E4A35" w:rsidP="00DA17BD">
      <w:pPr>
        <w:pStyle w:val="Lijstalinea"/>
        <w:numPr>
          <w:ilvl w:val="0"/>
          <w:numId w:val="3"/>
        </w:numPr>
        <w:spacing w:line="260" w:lineRule="atLeast"/>
        <w:jc w:val="both"/>
      </w:pPr>
      <w:r w:rsidRPr="0083266C">
        <w:t>SBB draagt zoveel mogelijk zorg voor de beschikbaarheid van een toereikend aantal leerbedrijven en organisaties van voldoende kwaliteit die de beroepspraktijkvorming verzorgen (erkennen van leerbedrijven).</w:t>
      </w:r>
    </w:p>
    <w:p w14:paraId="64412DF5" w14:textId="48BA991F" w:rsidR="005E4A35" w:rsidRPr="0083266C" w:rsidRDefault="005E4A35" w:rsidP="00DA17BD">
      <w:pPr>
        <w:pStyle w:val="Lijstalinea"/>
        <w:numPr>
          <w:ilvl w:val="0"/>
          <w:numId w:val="3"/>
        </w:numPr>
        <w:spacing w:line="260" w:lineRule="atLeast"/>
      </w:pPr>
      <w:r w:rsidRPr="0083266C">
        <w:t>SBB bevordert de kwaliteit van erkende leerbedrijven.</w:t>
      </w:r>
    </w:p>
    <w:p w14:paraId="39910929" w14:textId="494D4A4B" w:rsidR="006B2431" w:rsidRPr="0083266C" w:rsidRDefault="006B2431" w:rsidP="00CD40B4">
      <w:pPr>
        <w:spacing w:line="260" w:lineRule="atLeast"/>
      </w:pPr>
    </w:p>
    <w:p w14:paraId="3527F7F6" w14:textId="6275046A" w:rsidR="006B2431" w:rsidRPr="0083266C" w:rsidRDefault="00920041" w:rsidP="00CD40B4">
      <w:pPr>
        <w:pStyle w:val="Tekstopmerking"/>
        <w:spacing w:line="260" w:lineRule="atLeast"/>
        <w:rPr>
          <w:sz w:val="19"/>
          <w:szCs w:val="19"/>
        </w:rPr>
      </w:pPr>
      <w:r w:rsidRPr="0083266C">
        <w:rPr>
          <w:sz w:val="19"/>
          <w:szCs w:val="19"/>
        </w:rPr>
        <w:t xml:space="preserve">Naast het </w:t>
      </w:r>
      <w:r w:rsidR="00050E86" w:rsidRPr="0083266C">
        <w:rPr>
          <w:sz w:val="19"/>
          <w:szCs w:val="19"/>
        </w:rPr>
        <w:t>A</w:t>
      </w:r>
      <w:r w:rsidRPr="0083266C">
        <w:rPr>
          <w:sz w:val="19"/>
          <w:szCs w:val="19"/>
        </w:rPr>
        <w:t xml:space="preserve">ctieplan </w:t>
      </w:r>
      <w:r w:rsidR="007C41E1" w:rsidRPr="0083266C">
        <w:rPr>
          <w:sz w:val="19"/>
          <w:szCs w:val="19"/>
        </w:rPr>
        <w:t>is het</w:t>
      </w:r>
      <w:r w:rsidR="008E0801" w:rsidRPr="0083266C">
        <w:rPr>
          <w:sz w:val="19"/>
          <w:szCs w:val="19"/>
        </w:rPr>
        <w:t xml:space="preserve"> doorontwikkelen van </w:t>
      </w:r>
      <w:r w:rsidR="00C92D82" w:rsidRPr="0083266C">
        <w:rPr>
          <w:sz w:val="19"/>
          <w:szCs w:val="19"/>
        </w:rPr>
        <w:t xml:space="preserve">de </w:t>
      </w:r>
      <w:r w:rsidR="00CD33BA" w:rsidRPr="0083266C">
        <w:rPr>
          <w:sz w:val="19"/>
          <w:szCs w:val="19"/>
        </w:rPr>
        <w:t>kwalitatieve</w:t>
      </w:r>
      <w:r w:rsidR="00C92D82" w:rsidRPr="0083266C">
        <w:rPr>
          <w:sz w:val="19"/>
          <w:szCs w:val="19"/>
        </w:rPr>
        <w:t xml:space="preserve"> </w:t>
      </w:r>
      <w:r w:rsidR="00CD33BA" w:rsidRPr="0083266C">
        <w:rPr>
          <w:sz w:val="19"/>
          <w:szCs w:val="19"/>
        </w:rPr>
        <w:t>klantgroepgerichte dienstverlening</w:t>
      </w:r>
      <w:r w:rsidRPr="0083266C">
        <w:rPr>
          <w:sz w:val="19"/>
          <w:szCs w:val="19"/>
        </w:rPr>
        <w:t xml:space="preserve"> een belangrijk</w:t>
      </w:r>
      <w:r w:rsidR="00A05570">
        <w:rPr>
          <w:sz w:val="19"/>
          <w:szCs w:val="19"/>
        </w:rPr>
        <w:t xml:space="preserve"> </w:t>
      </w:r>
      <w:r w:rsidR="002538E2">
        <w:rPr>
          <w:sz w:val="19"/>
          <w:szCs w:val="19"/>
        </w:rPr>
        <w:t>pijler</w:t>
      </w:r>
      <w:r w:rsidR="00A05570">
        <w:rPr>
          <w:sz w:val="19"/>
          <w:szCs w:val="19"/>
        </w:rPr>
        <w:t xml:space="preserve"> om ook in 2022 door te zetten.</w:t>
      </w:r>
      <w:r w:rsidR="00CD33BA" w:rsidRPr="0083266C">
        <w:rPr>
          <w:sz w:val="19"/>
          <w:szCs w:val="19"/>
        </w:rPr>
        <w:t xml:space="preserve"> Hierover leest u meer in hoofdstuk 6.</w:t>
      </w:r>
      <w:r w:rsidR="008E0801" w:rsidRPr="0083266C">
        <w:rPr>
          <w:sz w:val="19"/>
          <w:szCs w:val="19"/>
        </w:rPr>
        <w:t>2</w:t>
      </w:r>
      <w:r w:rsidR="00CD33BA" w:rsidRPr="0083266C">
        <w:rPr>
          <w:sz w:val="19"/>
          <w:szCs w:val="19"/>
        </w:rPr>
        <w:t>.</w:t>
      </w:r>
      <w:r w:rsidR="0078297E" w:rsidRPr="0083266C">
        <w:rPr>
          <w:sz w:val="19"/>
          <w:szCs w:val="19"/>
        </w:rPr>
        <w:t xml:space="preserve"> </w:t>
      </w:r>
      <w:r w:rsidR="00DD621C" w:rsidRPr="0083266C">
        <w:rPr>
          <w:sz w:val="19"/>
          <w:szCs w:val="19"/>
        </w:rPr>
        <w:t>SBB gaat ook in 202</w:t>
      </w:r>
      <w:r w:rsidR="00675B23" w:rsidRPr="0083266C">
        <w:rPr>
          <w:sz w:val="19"/>
          <w:szCs w:val="19"/>
        </w:rPr>
        <w:t>2</w:t>
      </w:r>
      <w:r w:rsidR="00DD621C" w:rsidRPr="0083266C">
        <w:rPr>
          <w:sz w:val="19"/>
          <w:szCs w:val="19"/>
        </w:rPr>
        <w:t xml:space="preserve"> door met het uitvoeren van het Actieplan</w:t>
      </w:r>
      <w:r w:rsidR="00347458" w:rsidRPr="0083266C">
        <w:rPr>
          <w:sz w:val="19"/>
          <w:szCs w:val="19"/>
        </w:rPr>
        <w:t xml:space="preserve"> </w:t>
      </w:r>
      <w:r w:rsidR="008A2B1D" w:rsidRPr="008A2B1D">
        <w:rPr>
          <w:sz w:val="19"/>
          <w:szCs w:val="19"/>
        </w:rPr>
        <w:t>stages en leerbanen</w:t>
      </w:r>
      <w:r w:rsidR="000042EE">
        <w:rPr>
          <w:sz w:val="19"/>
          <w:szCs w:val="19"/>
        </w:rPr>
        <w:t xml:space="preserve">. </w:t>
      </w:r>
      <w:r w:rsidR="008A2B1D">
        <w:rPr>
          <w:sz w:val="19"/>
          <w:szCs w:val="19"/>
        </w:rPr>
        <w:t xml:space="preserve">U kunt hier meer over lezen in hoofdstuk 2.2. </w:t>
      </w:r>
    </w:p>
    <w:p w14:paraId="7E27D2BA" w14:textId="77777777" w:rsidR="00CE5C41" w:rsidRPr="0083266C" w:rsidRDefault="00CE5C41" w:rsidP="00CD40B4">
      <w:pPr>
        <w:pStyle w:val="Tekstopmerking"/>
        <w:spacing w:line="260" w:lineRule="atLeast"/>
        <w:rPr>
          <w:sz w:val="19"/>
          <w:szCs w:val="19"/>
        </w:rPr>
      </w:pPr>
    </w:p>
    <w:p w14:paraId="563A5196" w14:textId="79CDC9EF" w:rsidR="00807567" w:rsidRPr="0083266C" w:rsidRDefault="00807567" w:rsidP="00807567">
      <w:pPr>
        <w:spacing w:line="260" w:lineRule="atLeast"/>
      </w:pPr>
      <w:r w:rsidRPr="0083266C">
        <w:t xml:space="preserve">In 2021 is de thema-adviescommissie </w:t>
      </w:r>
      <w:r w:rsidR="00785813" w:rsidRPr="0083266C">
        <w:t>B</w:t>
      </w:r>
      <w:r w:rsidR="00AB7D3D">
        <w:t>eroepspraktijkvorming</w:t>
      </w:r>
      <w:r w:rsidR="00785813" w:rsidRPr="0083266C">
        <w:t xml:space="preserve"> </w:t>
      </w:r>
      <w:r w:rsidRPr="0083266C">
        <w:t xml:space="preserve">gestart met verdere visievorming over beroepspraktijkvorming. </w:t>
      </w:r>
      <w:r w:rsidR="00EC404E" w:rsidRPr="0083266C">
        <w:t xml:space="preserve">Het advies dat </w:t>
      </w:r>
      <w:r w:rsidR="00E55665" w:rsidRPr="0083266C">
        <w:t xml:space="preserve">dit proces heeft opgeleverd </w:t>
      </w:r>
      <w:r w:rsidR="00CC22D9" w:rsidRPr="0083266C">
        <w:t>zal</w:t>
      </w:r>
      <w:r w:rsidR="000862E7" w:rsidRPr="0083266C">
        <w:t xml:space="preserve"> in 2022 </w:t>
      </w:r>
      <w:r w:rsidR="00D84D8F" w:rsidRPr="0083266C">
        <w:t xml:space="preserve">leiden </w:t>
      </w:r>
      <w:r w:rsidR="000862E7" w:rsidRPr="0083266C">
        <w:t xml:space="preserve">tot een herijking van de visie op beroepspraktijkvorming. </w:t>
      </w:r>
    </w:p>
    <w:p w14:paraId="338D0066" w14:textId="77777777" w:rsidR="005E4A35" w:rsidRPr="00701F1F" w:rsidRDefault="005E4A35" w:rsidP="00BC74B1">
      <w:pPr>
        <w:pStyle w:val="Kop2"/>
        <w:spacing w:before="240" w:after="120" w:line="260" w:lineRule="atLeast"/>
        <w:ind w:left="0"/>
      </w:pPr>
      <w:bookmarkStart w:id="11" w:name="_Toc89435609"/>
      <w:r w:rsidRPr="00701F1F">
        <w:t>Onderwerpen thema beroepspraktijkvorming</w:t>
      </w:r>
      <w:bookmarkEnd w:id="11"/>
      <w:r w:rsidRPr="00701F1F">
        <w:t xml:space="preserve"> </w:t>
      </w:r>
    </w:p>
    <w:p w14:paraId="0A494E6A" w14:textId="4D22AA70" w:rsidR="00D14DAC" w:rsidRDefault="005E4A35" w:rsidP="00CD40B4">
      <w:pPr>
        <w:spacing w:line="260" w:lineRule="atLeast"/>
      </w:pPr>
      <w:r w:rsidRPr="00701F1F">
        <w:t xml:space="preserve">De thema-adviescommissie </w:t>
      </w:r>
      <w:r w:rsidR="00AB7D3D">
        <w:t>B</w:t>
      </w:r>
      <w:r w:rsidRPr="00701F1F">
        <w:t>eroepspraktijkvorming en de sectorkamers richten zich op de volgende onderwerpen:</w:t>
      </w:r>
    </w:p>
    <w:p w14:paraId="1D7750DC" w14:textId="77777777" w:rsidR="00F77857" w:rsidRDefault="00F77857" w:rsidP="00CD40B4">
      <w:pPr>
        <w:spacing w:line="260" w:lineRule="atLeast"/>
      </w:pPr>
    </w:p>
    <w:p w14:paraId="60D02538" w14:textId="77777777" w:rsidR="009F6EBD" w:rsidRDefault="008A7C63" w:rsidP="00DA17BD">
      <w:pPr>
        <w:pStyle w:val="Lijstalinea"/>
        <w:numPr>
          <w:ilvl w:val="0"/>
          <w:numId w:val="10"/>
        </w:numPr>
      </w:pPr>
      <w:r>
        <w:t>Adviseren over actuele kansen en knelpunten in de b</w:t>
      </w:r>
      <w:r w:rsidR="00724C55">
        <w:t>eroepspraktijkvorming (</w:t>
      </w:r>
      <w:r>
        <w:t>bpv</w:t>
      </w:r>
      <w:r w:rsidR="00724C55">
        <w:t>)</w:t>
      </w:r>
      <w:r>
        <w:t xml:space="preserve"> naar aanleiding van de coronacrisis. </w:t>
      </w:r>
    </w:p>
    <w:p w14:paraId="1E911B68" w14:textId="214EA301" w:rsidR="008A7C63" w:rsidRDefault="00724C55" w:rsidP="00DA17BD">
      <w:pPr>
        <w:pStyle w:val="Lijstalinea"/>
        <w:numPr>
          <w:ilvl w:val="0"/>
          <w:numId w:val="10"/>
        </w:numPr>
      </w:pPr>
      <w:r>
        <w:t>Ad</w:t>
      </w:r>
      <w:r w:rsidR="008A7C63">
        <w:t>viseren over innovatieve oplossingen in de bpv.</w:t>
      </w:r>
    </w:p>
    <w:p w14:paraId="01D8D354" w14:textId="08F8BFA3" w:rsidR="008A7C63" w:rsidRDefault="008A7C63" w:rsidP="00DA17BD">
      <w:pPr>
        <w:pStyle w:val="Lijstalinea"/>
        <w:numPr>
          <w:ilvl w:val="0"/>
          <w:numId w:val="10"/>
        </w:numPr>
      </w:pPr>
      <w:r>
        <w:t xml:space="preserve">Adviseren over toekomstbestendige vormen van praktijkleren en </w:t>
      </w:r>
      <w:r w:rsidR="00724C55">
        <w:t>bpv</w:t>
      </w:r>
      <w:r>
        <w:t>, de deskundigheidsbevordering van praktijkopleiders bij erkende leerbedrijven en de randvoorwaarden die daarvoor nodig zijn.</w:t>
      </w:r>
    </w:p>
    <w:p w14:paraId="771CCA13" w14:textId="555CB2E2" w:rsidR="008A7C63" w:rsidRDefault="008A7C63" w:rsidP="00DA17BD">
      <w:pPr>
        <w:pStyle w:val="Lijstalinea"/>
        <w:numPr>
          <w:ilvl w:val="0"/>
          <w:numId w:val="10"/>
        </w:numPr>
      </w:pPr>
      <w:r>
        <w:t xml:space="preserve">Het adviseren over oplossingsrichtingen voor bpv-knelpunten, de aanpassingen van het </w:t>
      </w:r>
      <w:r w:rsidR="007B38E4">
        <w:t>E</w:t>
      </w:r>
      <w:r>
        <w:t xml:space="preserve">rkenningsreglement zelf en de sectorale aanvullingen om te komen tot een eenduidig, toekomstbestendig en uitvoerbaar </w:t>
      </w:r>
      <w:r w:rsidR="007B38E4">
        <w:t>E</w:t>
      </w:r>
      <w:r>
        <w:t xml:space="preserve">rkenningsreglement. </w:t>
      </w:r>
      <w:r w:rsidR="007B38E4">
        <w:t>Daarbij r</w:t>
      </w:r>
      <w:r>
        <w:t>ekening houdend met de ontwikkelingen op de arbeidsmarkt, de verbreding van de doelgroepen en innovatieve vormen van werken en leren in het mbo.</w:t>
      </w:r>
    </w:p>
    <w:p w14:paraId="10DD853E" w14:textId="0AE80D7A" w:rsidR="008A7C63" w:rsidRDefault="008A7C63" w:rsidP="00DA17BD">
      <w:pPr>
        <w:pStyle w:val="Lijstalinea"/>
        <w:numPr>
          <w:ilvl w:val="0"/>
          <w:numId w:val="10"/>
        </w:numPr>
      </w:pPr>
      <w:r>
        <w:t xml:space="preserve">Monitoren van de kwaliteit van de beroepspraktijkvorming en de afspraken uit het BPV Protocol met de BPV Monitor. Het </w:t>
      </w:r>
      <w:r w:rsidR="0082362F">
        <w:t>optimaliseren</w:t>
      </w:r>
      <w:r>
        <w:t xml:space="preserve"> van de BPV Monitor als hét instrument voor onderwijs en bedrijfsleven om de kwaliteit van de bpv te meten en als basis voor het formuleren van gerichte acties voor verbetering.</w:t>
      </w:r>
    </w:p>
    <w:p w14:paraId="6EB9B607" w14:textId="331D3D1A" w:rsidR="008A7C63" w:rsidRDefault="008A7C63" w:rsidP="00DA17BD">
      <w:pPr>
        <w:pStyle w:val="Lijstalinea"/>
        <w:numPr>
          <w:ilvl w:val="0"/>
          <w:numId w:val="10"/>
        </w:numPr>
      </w:pPr>
      <w:r>
        <w:t>Duiden van gesignaleerde tekorten en overschotten aan stageplaatsen en leerbanen op basis van arbeidsmarkt-, beroepspraktijkvorming- en doelmatigheidsinformatie</w:t>
      </w:r>
      <w:r w:rsidR="00FB1633">
        <w:t xml:space="preserve"> </w:t>
      </w:r>
      <w:r w:rsidR="1DE5009E">
        <w:t>De in kaart gebrachte tekorten aan stages en leerbanen worden voor duiding voorgelegd aan de marktsegmenten en sectorkamers</w:t>
      </w:r>
      <w:r w:rsidR="007C0320">
        <w:t>.</w:t>
      </w:r>
      <w:r w:rsidR="00971D35">
        <w:t xml:space="preserve"> </w:t>
      </w:r>
      <w:r>
        <w:t>Naar aanleiding hiervan worden activiteiten benoemd voor het realiseren van voldoende kwalitatief goede leerplaatsen.</w:t>
      </w:r>
    </w:p>
    <w:p w14:paraId="65AF764B" w14:textId="3099A2FF" w:rsidR="008A7C63" w:rsidRDefault="4207E508" w:rsidP="00DA17BD">
      <w:pPr>
        <w:pStyle w:val="Lijstalinea"/>
        <w:numPr>
          <w:ilvl w:val="0"/>
          <w:numId w:val="10"/>
        </w:numPr>
      </w:pPr>
      <w:r>
        <w:t>Voorstellen formuleren en input geven t.a.v. het ontwikkelen van dienstverlening vanuit de SBB voor leerbedrijven die passende stages aanbieden aan mbo-studenten</w:t>
      </w:r>
      <w:r w:rsidR="1C772187">
        <w:t xml:space="preserve"> en vmbo-studenten in relatie tot </w:t>
      </w:r>
      <w:r w:rsidR="22756649">
        <w:t>vmbo-</w:t>
      </w:r>
      <w:r w:rsidR="1C772187">
        <w:t>leerwerktrajecten</w:t>
      </w:r>
      <w:r w:rsidR="437A87A8">
        <w:t xml:space="preserve"> en vmbo-entree</w:t>
      </w:r>
      <w:r>
        <w:t>.</w:t>
      </w:r>
    </w:p>
    <w:p w14:paraId="373AAAC0" w14:textId="50A1EAB4" w:rsidR="007E5DB7" w:rsidRPr="00701F1F" w:rsidRDefault="58C59781" w:rsidP="00BC74B1">
      <w:pPr>
        <w:pStyle w:val="Kop2"/>
        <w:spacing w:before="240" w:after="120" w:line="260" w:lineRule="atLeast"/>
        <w:ind w:left="0"/>
      </w:pPr>
      <w:bookmarkStart w:id="12" w:name="_Toc89435610"/>
      <w:r>
        <w:t>Erkennen van leerbedrijven</w:t>
      </w:r>
      <w:r w:rsidR="7AFB9E57">
        <w:t xml:space="preserve"> en bevorderen van de kwaliteit</w:t>
      </w:r>
      <w:bookmarkEnd w:id="12"/>
      <w:r w:rsidR="7AFB9E57">
        <w:t xml:space="preserve"> </w:t>
      </w:r>
    </w:p>
    <w:p w14:paraId="7CB22FED" w14:textId="7F0245F2" w:rsidR="00352861" w:rsidRPr="004C2C6E" w:rsidRDefault="1F7ABEE0" w:rsidP="00CD40B4">
      <w:pPr>
        <w:spacing w:line="260" w:lineRule="atLeast"/>
        <w:rPr>
          <w:rFonts w:cs="Tahoma"/>
        </w:rPr>
      </w:pPr>
      <w:r w:rsidRPr="2EB36946">
        <w:rPr>
          <w:rFonts w:cs="Tahoma"/>
        </w:rPr>
        <w:t xml:space="preserve">SBB kent een </w:t>
      </w:r>
      <w:r w:rsidRPr="2EB36946">
        <w:rPr>
          <w:rFonts w:cs="Tahoma"/>
          <w:i/>
          <w:iCs/>
        </w:rPr>
        <w:t>geïntegreerd werkproces</w:t>
      </w:r>
      <w:r w:rsidRPr="2EB36946">
        <w:rPr>
          <w:rFonts w:cs="Tahoma"/>
        </w:rPr>
        <w:t xml:space="preserve"> voor het erkennen van leerbedrijven en de kwaliteitsbevordering bij deze leerbedrijven. Het onderscheid tussen beide activiteiten is niet één op één te maken. Een </w:t>
      </w:r>
      <w:r w:rsidRPr="2EB36946">
        <w:rPr>
          <w:rFonts w:cs="Tahoma"/>
        </w:rPr>
        <w:lastRenderedPageBreak/>
        <w:t>kwaliteitsgesprek kan leiden tot</w:t>
      </w:r>
      <w:r w:rsidR="344FE1D8" w:rsidRPr="2EB36946">
        <w:rPr>
          <w:rFonts w:cs="Tahoma"/>
        </w:rPr>
        <w:t xml:space="preserve"> een</w:t>
      </w:r>
      <w:r w:rsidRPr="2EB36946">
        <w:rPr>
          <w:rFonts w:cs="Tahoma"/>
        </w:rPr>
        <w:t xml:space="preserve"> </w:t>
      </w:r>
      <w:r w:rsidR="5337E968" w:rsidRPr="2EB36946">
        <w:rPr>
          <w:rFonts w:cs="Tahoma"/>
        </w:rPr>
        <w:t xml:space="preserve">uitbreiding of </w:t>
      </w:r>
      <w:r w:rsidR="7A62F771" w:rsidRPr="2EB36946">
        <w:rPr>
          <w:rFonts w:cs="Tahoma"/>
        </w:rPr>
        <w:t>beperking</w:t>
      </w:r>
      <w:r w:rsidRPr="2EB36946">
        <w:rPr>
          <w:rFonts w:cs="Tahoma"/>
        </w:rPr>
        <w:t xml:space="preserve"> van de erkenning</w:t>
      </w:r>
      <w:r w:rsidR="7A62F771" w:rsidRPr="2EB36946">
        <w:rPr>
          <w:rFonts w:cs="Tahoma"/>
        </w:rPr>
        <w:t xml:space="preserve"> aangezien </w:t>
      </w:r>
      <w:r w:rsidR="3708D0F4" w:rsidRPr="2EB36946">
        <w:rPr>
          <w:rFonts w:cs="Tahoma"/>
        </w:rPr>
        <w:t xml:space="preserve">bedrijven </w:t>
      </w:r>
      <w:r w:rsidR="7A62F771" w:rsidRPr="2EB36946">
        <w:rPr>
          <w:rFonts w:cs="Tahoma"/>
        </w:rPr>
        <w:t>op kwalificatieniveau word</w:t>
      </w:r>
      <w:r w:rsidR="3708D0F4" w:rsidRPr="2EB36946">
        <w:rPr>
          <w:rFonts w:cs="Tahoma"/>
        </w:rPr>
        <w:t>en</w:t>
      </w:r>
      <w:r w:rsidR="7A62F771" w:rsidRPr="2EB36946">
        <w:rPr>
          <w:rFonts w:cs="Tahoma"/>
        </w:rPr>
        <w:t xml:space="preserve"> erkend</w:t>
      </w:r>
      <w:r w:rsidRPr="2EB36946">
        <w:rPr>
          <w:rFonts w:cs="Tahoma"/>
        </w:rPr>
        <w:t>. Dienstverlening geschiedt online en persoonlijk via e-mail, telefonisch of face-</w:t>
      </w:r>
      <w:proofErr w:type="spellStart"/>
      <w:r w:rsidRPr="2EB36946">
        <w:rPr>
          <w:rFonts w:cs="Tahoma"/>
        </w:rPr>
        <w:t>to</w:t>
      </w:r>
      <w:proofErr w:type="spellEnd"/>
      <w:r w:rsidRPr="2EB36946">
        <w:rPr>
          <w:rFonts w:cs="Tahoma"/>
        </w:rPr>
        <w:t xml:space="preserve">-face contact. Het </w:t>
      </w:r>
      <w:r w:rsidR="77FF1C39" w:rsidRPr="2EB36946">
        <w:rPr>
          <w:rFonts w:cs="Tahoma"/>
        </w:rPr>
        <w:t>bpv</w:t>
      </w:r>
      <w:r w:rsidRPr="2EB36946">
        <w:rPr>
          <w:rFonts w:cs="Tahoma"/>
        </w:rPr>
        <w:t xml:space="preserve">-proces wordt uitgevoerd in acht sectorunits met ruim </w:t>
      </w:r>
      <w:r w:rsidRPr="00EB3004">
        <w:rPr>
          <w:rFonts w:cs="Tahoma"/>
        </w:rPr>
        <w:t>4</w:t>
      </w:r>
      <w:r w:rsidR="44E3BCD3" w:rsidRPr="00EB3004">
        <w:rPr>
          <w:rFonts w:cs="Tahoma"/>
        </w:rPr>
        <w:t>5</w:t>
      </w:r>
      <w:r w:rsidR="0DF406A4" w:rsidRPr="00EB3004">
        <w:rPr>
          <w:rFonts w:cs="Tahoma"/>
        </w:rPr>
        <w:t>0</w:t>
      </w:r>
      <w:r w:rsidRPr="2EB36946">
        <w:rPr>
          <w:rFonts w:cs="Tahoma"/>
        </w:rPr>
        <w:t xml:space="preserve"> adviseurs praktijkleren. </w:t>
      </w:r>
    </w:p>
    <w:p w14:paraId="34773BE5" w14:textId="771D2B99" w:rsidR="00352861" w:rsidRPr="004C2C6E" w:rsidRDefault="00352861" w:rsidP="00CD40B4">
      <w:pPr>
        <w:tabs>
          <w:tab w:val="left" w:pos="869"/>
        </w:tabs>
        <w:kinsoku w:val="0"/>
        <w:overflowPunct w:val="0"/>
        <w:autoSpaceDE w:val="0"/>
        <w:autoSpaceDN w:val="0"/>
        <w:adjustRightInd w:val="0"/>
        <w:spacing w:before="120" w:after="120" w:line="260" w:lineRule="atLeast"/>
        <w:rPr>
          <w:rFonts w:cs="Tahoma"/>
        </w:rPr>
      </w:pPr>
      <w:r w:rsidRPr="004C2C6E">
        <w:rPr>
          <w:rFonts w:cs="Tahoma"/>
          <w:spacing w:val="-1"/>
        </w:rPr>
        <w:t xml:space="preserve">SBB werkt vanuit haar dienstverlening met de kwaliteitskaart en de acht onderliggende dimensies, </w:t>
      </w:r>
      <w:r w:rsidR="00BB12AF" w:rsidRPr="004C2C6E">
        <w:rPr>
          <w:rFonts w:cs="Tahoma"/>
          <w:spacing w:val="-1"/>
        </w:rPr>
        <w:t xml:space="preserve">gebaseerd op </w:t>
      </w:r>
      <w:r w:rsidRPr="004C2C6E">
        <w:rPr>
          <w:rFonts w:cs="Tahoma"/>
          <w:spacing w:val="-1"/>
        </w:rPr>
        <w:t xml:space="preserve">de uitwerking van het erkenningsreglement. Het is een </w:t>
      </w:r>
      <w:r w:rsidR="00BB12AF" w:rsidRPr="004C2C6E">
        <w:rPr>
          <w:rFonts w:cs="Tahoma"/>
          <w:spacing w:val="-1"/>
        </w:rPr>
        <w:t xml:space="preserve">leidraad </w:t>
      </w:r>
      <w:r w:rsidRPr="004C2C6E">
        <w:rPr>
          <w:rFonts w:cs="Tahoma"/>
          <w:spacing w:val="-1"/>
        </w:rPr>
        <w:t>voor alle adviseurs om vanuit eenzelfde professioneel kader te handelen. Bij onze focus op de kwaliteit van de leeromgeving maken de adviseurs een onderbouwde inschatting of het bedrijf op basisniveau zit of kan worden gezien als goed of zelfs excellent</w:t>
      </w:r>
      <w:r w:rsidR="00C73E16" w:rsidRPr="004C2C6E">
        <w:rPr>
          <w:rFonts w:cs="Tahoma"/>
          <w:spacing w:val="-1"/>
        </w:rPr>
        <w:t xml:space="preserve">. </w:t>
      </w:r>
      <w:r w:rsidRPr="004C2C6E">
        <w:rPr>
          <w:rFonts w:cs="Tahoma"/>
          <w:spacing w:val="-1"/>
        </w:rPr>
        <w:t xml:space="preserve">Via de verschillende kanalen </w:t>
      </w:r>
      <w:r w:rsidRPr="004C2C6E">
        <w:rPr>
          <w:rFonts w:cs="Tahoma"/>
        </w:rPr>
        <w:t xml:space="preserve">stimuleren we </w:t>
      </w:r>
      <w:r w:rsidRPr="004C2C6E">
        <w:rPr>
          <w:rFonts w:cs="Tahoma"/>
          <w:spacing w:val="-1"/>
        </w:rPr>
        <w:t>leerbedrijven om aan de kwaliteit van de leeromgeving te werken.</w:t>
      </w:r>
      <w:r w:rsidR="00ED2A2C" w:rsidRPr="004C2C6E">
        <w:rPr>
          <w:rFonts w:cs="Tahoma"/>
          <w:spacing w:val="-1"/>
        </w:rPr>
        <w:t xml:space="preserve"> </w:t>
      </w:r>
    </w:p>
    <w:p w14:paraId="5D418593" w14:textId="60FC629C" w:rsidR="00352861" w:rsidRPr="004C2C6E" w:rsidRDefault="00352861" w:rsidP="00CD40B4">
      <w:pPr>
        <w:spacing w:line="260" w:lineRule="atLeast"/>
        <w:rPr>
          <w:rFonts w:cs="Tahoma"/>
        </w:rPr>
      </w:pPr>
      <w:r w:rsidRPr="004C2C6E">
        <w:rPr>
          <w:rFonts w:cs="Tahoma"/>
          <w:color w:val="000000" w:themeColor="text1"/>
        </w:rPr>
        <w:t xml:space="preserve">Met een passende </w:t>
      </w:r>
      <w:proofErr w:type="spellStart"/>
      <w:r w:rsidRPr="004C2C6E">
        <w:rPr>
          <w:rFonts w:cs="Tahoma"/>
          <w:color w:val="000000" w:themeColor="text1"/>
        </w:rPr>
        <w:t>methodenmix</w:t>
      </w:r>
      <w:proofErr w:type="spellEnd"/>
      <w:r w:rsidRPr="004C2C6E">
        <w:rPr>
          <w:rFonts w:cs="Tahoma"/>
          <w:color w:val="000000" w:themeColor="text1"/>
        </w:rPr>
        <w:t xml:space="preserve"> zorgen we voor minimaal 150.000 kwalitatieve contactmomenten. De kwantitatieve doelstellingen per communicatiekanaal (bezoek en call) vormen communicerende vaten, waarbij het uitgangspunt is dat we 100.000 bedrijfsbezoeken realiseren, aangevuld met telefonische kwaliteitsafspraken. </w:t>
      </w:r>
      <w:r w:rsidR="00FF28E3" w:rsidRPr="004C2C6E">
        <w:rPr>
          <w:rFonts w:cs="Tahoma"/>
          <w:color w:val="000000" w:themeColor="text1"/>
        </w:rPr>
        <w:t>Alle</w:t>
      </w:r>
      <w:r w:rsidRPr="004C2C6E">
        <w:rPr>
          <w:rFonts w:cs="Tahoma"/>
          <w:color w:val="000000" w:themeColor="text1"/>
        </w:rPr>
        <w:t xml:space="preserve"> nieuwe leerbedrijven </w:t>
      </w:r>
      <w:r w:rsidR="003C6F5A" w:rsidRPr="004C2C6E">
        <w:rPr>
          <w:rFonts w:cs="Tahoma"/>
          <w:color w:val="000000" w:themeColor="text1"/>
        </w:rPr>
        <w:t>worden</w:t>
      </w:r>
      <w:r w:rsidRPr="004C2C6E">
        <w:rPr>
          <w:rFonts w:cs="Tahoma"/>
          <w:color w:val="000000" w:themeColor="text1"/>
        </w:rPr>
        <w:t xml:space="preserve"> bezocht door een adviseur. </w:t>
      </w:r>
    </w:p>
    <w:p w14:paraId="06BF0F3C" w14:textId="77777777" w:rsidR="0014330B" w:rsidRPr="004C2C6E" w:rsidRDefault="0014330B" w:rsidP="00CD40B4">
      <w:pPr>
        <w:spacing w:line="260" w:lineRule="atLeast"/>
        <w:rPr>
          <w:rFonts w:cs="Tahoma"/>
        </w:rPr>
      </w:pPr>
    </w:p>
    <w:p w14:paraId="35AE39E3" w14:textId="70C15245" w:rsidR="00352861" w:rsidRDefault="00352861" w:rsidP="00CD40B4">
      <w:pPr>
        <w:spacing w:line="260" w:lineRule="atLeast"/>
        <w:rPr>
          <w:rFonts w:cs="Tahoma"/>
        </w:rPr>
      </w:pPr>
      <w:r w:rsidRPr="004C2C6E">
        <w:rPr>
          <w:rFonts w:cs="Tahoma"/>
        </w:rPr>
        <w:t xml:space="preserve">SBB wijst leerbedrijven bij de aanvraag van een erkenning actiever op wat er van leerbedrijven verwacht en gevraagd wordt. </w:t>
      </w:r>
      <w:r w:rsidR="00D56C16" w:rsidRPr="004C2C6E">
        <w:rPr>
          <w:rFonts w:cs="Tahoma"/>
        </w:rPr>
        <w:t xml:space="preserve">Onder meer met het toepassen van prescreening. </w:t>
      </w:r>
      <w:r w:rsidRPr="004C2C6E">
        <w:rPr>
          <w:rFonts w:cs="Tahoma"/>
        </w:rPr>
        <w:t xml:space="preserve">Dat zorgt ervoor dat leerbedrijven bewuster kiezen om erkend leerbedrijf te worden en actief bijdragen aan het opleiden van mbo-studenten in de beroepspraktijk. Bezoeken door de adviseurs worden hierdoor inhoudelijker. SBB erkent ook leerbedrijven voor vmbo-leerwerktrajecten. </w:t>
      </w:r>
    </w:p>
    <w:p w14:paraId="437E1222" w14:textId="77777777" w:rsidR="00F76200" w:rsidRPr="004C2C6E" w:rsidRDefault="00F76200" w:rsidP="00CD40B4">
      <w:pPr>
        <w:spacing w:line="260" w:lineRule="atLeast"/>
        <w:rPr>
          <w:rFonts w:cs="Tahoma"/>
        </w:rPr>
      </w:pPr>
    </w:p>
    <w:p w14:paraId="77EF7900" w14:textId="5C5615E4" w:rsidR="00352861" w:rsidRPr="004C2C6E" w:rsidRDefault="00352861" w:rsidP="00CD40B4">
      <w:pPr>
        <w:spacing w:line="260" w:lineRule="atLeast"/>
        <w:rPr>
          <w:rFonts w:cs="Tahoma"/>
          <w:color w:val="000000" w:themeColor="text1"/>
        </w:rPr>
      </w:pPr>
      <w:r w:rsidRPr="004C2C6E">
        <w:rPr>
          <w:rFonts w:cs="Tahoma"/>
          <w:color w:val="000000" w:themeColor="text1"/>
        </w:rPr>
        <w:t xml:space="preserve">Met een groot aantal van onze grote accounts geven we het partnerschap verder vorm. De wederkerigheid van de dienstverlening krijgt hier vorm. SBB helpt en adviseert bij het continu verbeteren van de leeromgeving en onze grote accounts leveren relevante informatie terug over ontwikkelingen in beroepen, zowel kwantitatief als kwalitatief. </w:t>
      </w:r>
      <w:r w:rsidR="00F55918" w:rsidRPr="004C2C6E">
        <w:rPr>
          <w:rFonts w:cs="Tahoma"/>
          <w:color w:val="000000" w:themeColor="text1"/>
        </w:rPr>
        <w:t>Ook</w:t>
      </w:r>
      <w:r w:rsidR="00F316B6" w:rsidRPr="004C2C6E">
        <w:rPr>
          <w:rFonts w:cs="Tahoma"/>
          <w:color w:val="000000" w:themeColor="text1"/>
        </w:rPr>
        <w:t xml:space="preserve"> is er</w:t>
      </w:r>
      <w:r w:rsidR="00F55918" w:rsidRPr="004C2C6E">
        <w:rPr>
          <w:rFonts w:cs="Tahoma"/>
          <w:color w:val="000000" w:themeColor="text1"/>
        </w:rPr>
        <w:t xml:space="preserve"> aandacht voor </w:t>
      </w:r>
      <w:r w:rsidR="00FB1633">
        <w:rPr>
          <w:rFonts w:cs="Tahoma"/>
          <w:color w:val="000000" w:themeColor="text1"/>
        </w:rPr>
        <w:t xml:space="preserve">persoonlijke </w:t>
      </w:r>
      <w:r w:rsidR="00F55918" w:rsidRPr="004C2C6E">
        <w:rPr>
          <w:rFonts w:cs="Tahoma"/>
          <w:color w:val="000000" w:themeColor="text1"/>
        </w:rPr>
        <w:t xml:space="preserve">ondersteuning van kleine bedrijven. </w:t>
      </w:r>
    </w:p>
    <w:p w14:paraId="65D914F1" w14:textId="4B25AF3E" w:rsidR="006B149E" w:rsidRPr="00701F1F" w:rsidRDefault="007E5DB7" w:rsidP="00BC74B1">
      <w:pPr>
        <w:pStyle w:val="Kop2"/>
        <w:spacing w:before="240" w:after="120" w:line="260" w:lineRule="atLeast"/>
        <w:ind w:left="0"/>
      </w:pPr>
      <w:bookmarkStart w:id="13" w:name="_Toc89435611"/>
      <w:r w:rsidRPr="00701F1F">
        <w:t>Contact met scholen, grote accounts en zzp</w:t>
      </w:r>
      <w:r w:rsidR="00C307DB" w:rsidRPr="00701F1F">
        <w:t>’</w:t>
      </w:r>
      <w:r w:rsidRPr="00701F1F">
        <w:t>ers</w:t>
      </w:r>
      <w:bookmarkEnd w:id="13"/>
      <w:r w:rsidRPr="00701F1F">
        <w:t xml:space="preserve"> </w:t>
      </w:r>
    </w:p>
    <w:p w14:paraId="6C352232" w14:textId="41D419B3" w:rsidR="006B149E" w:rsidRPr="00701F1F" w:rsidRDefault="006D4471" w:rsidP="00CD40B4">
      <w:pPr>
        <w:spacing w:line="260" w:lineRule="atLeast"/>
      </w:pPr>
      <w:r w:rsidRPr="00701F1F">
        <w:t xml:space="preserve">SBB werkt gestructureerd samen met scholen onder andere door afspraken te maken tussen de adviseurs praktijkleren, docenten en de bpv-coördinatoren. </w:t>
      </w:r>
      <w:r w:rsidR="147F64FE">
        <w:t xml:space="preserve">Tevens zijn er ook contacten op managementniveau en bestuurlijk niveau over ontwikkelingen op de arbeidsmarkt, de sectoren en </w:t>
      </w:r>
      <w:r w:rsidR="5D04585C">
        <w:t>beleid BPV.</w:t>
      </w:r>
    </w:p>
    <w:p w14:paraId="07F0BD10" w14:textId="4D5371F1" w:rsidR="006B149E" w:rsidRPr="00701F1F" w:rsidRDefault="006B149E" w:rsidP="00CD40B4">
      <w:pPr>
        <w:spacing w:line="260" w:lineRule="atLeast"/>
      </w:pPr>
    </w:p>
    <w:p w14:paraId="763026C2" w14:textId="1B064E58" w:rsidR="00F07AB3" w:rsidRPr="00701F1F" w:rsidRDefault="00F316B6" w:rsidP="00CD40B4">
      <w:pPr>
        <w:spacing w:line="260" w:lineRule="atLeast"/>
      </w:pPr>
      <w:r w:rsidRPr="00701F1F">
        <w:t>SBB ondersteunt ook zzp’ers en kleine leerbedrijven om hun kennis en kunde over te brengen op studenten.</w:t>
      </w:r>
      <w:r w:rsidR="009E0E05" w:rsidRPr="009E0E05">
        <w:t xml:space="preserve"> </w:t>
      </w:r>
      <w:r w:rsidR="009E0E05" w:rsidRPr="00EE59B5">
        <w:t xml:space="preserve">Praktijkbegeleiders kunnen op verschillende manieren ondersteuning krijgen van SBB. Zowel fysiek, telefonisch als digitaal. Via het Leerplatform, de workshops en de </w:t>
      </w:r>
      <w:proofErr w:type="spellStart"/>
      <w:r w:rsidR="009E0E05" w:rsidRPr="00EE59B5">
        <w:t>webinars</w:t>
      </w:r>
      <w:proofErr w:type="spellEnd"/>
      <w:r w:rsidR="009E0E05" w:rsidRPr="00EE59B5">
        <w:t xml:space="preserve"> geeft SBB vorm aan het bevorderen van de kwaliteit van de beroepspraktijkvorming. Daar waar specifieke vragen zijn en of twijfel rondom de kwaliteit en veiligheid van de bpv bezoekt een adviseur het bedrijf</w:t>
      </w:r>
      <w:r w:rsidR="009E0E05">
        <w:t>.</w:t>
      </w:r>
      <w:r w:rsidR="00EE59B5">
        <w:t xml:space="preserve"> </w:t>
      </w:r>
      <w:r w:rsidR="006D4471" w:rsidRPr="00701F1F">
        <w:t>Daarnaast ondersteunt SBB grote leerbedrijven, bedrijven met meerdere vestigingen en samenwerkingsverbanden</w:t>
      </w:r>
      <w:r w:rsidR="00B86AD5" w:rsidRPr="00701F1F">
        <w:t>,</w:t>
      </w:r>
      <w:r w:rsidR="006D4471" w:rsidRPr="00701F1F">
        <w:t xml:space="preserve"> om zelf de regie te voeren op de kwaliteit en het beheer van de filialen dan wel aangesloten leerbedrijven. </w:t>
      </w:r>
      <w:r w:rsidR="003B348A" w:rsidRPr="00701F1F">
        <w:t>Naar aanleiding van</w:t>
      </w:r>
      <w:r w:rsidR="00396B12" w:rsidRPr="00701F1F">
        <w:t xml:space="preserve"> de</w:t>
      </w:r>
      <w:r w:rsidR="003B348A" w:rsidRPr="00701F1F">
        <w:t xml:space="preserve"> jaarlijks</w:t>
      </w:r>
      <w:r w:rsidR="00396B12" w:rsidRPr="00701F1F">
        <w:t>e</w:t>
      </w:r>
      <w:r w:rsidR="003B348A" w:rsidRPr="00701F1F">
        <w:t xml:space="preserve"> SBB </w:t>
      </w:r>
      <w:r w:rsidR="00D36E60" w:rsidRPr="00701F1F">
        <w:t xml:space="preserve">kwaliteitsaudits </w:t>
      </w:r>
      <w:r w:rsidR="00F07AB3" w:rsidRPr="00701F1F">
        <w:t xml:space="preserve">bij deze bedrijven </w:t>
      </w:r>
      <w:r w:rsidR="00D36E60" w:rsidRPr="00701F1F">
        <w:t xml:space="preserve">worden </w:t>
      </w:r>
      <w:r w:rsidR="0007307C" w:rsidRPr="00701F1F">
        <w:t>er brede</w:t>
      </w:r>
      <w:r w:rsidR="00D36E60" w:rsidRPr="00701F1F">
        <w:t xml:space="preserve"> verbeteracties ingezet en wordt er planmatig gewerkt aan een nog betere </w:t>
      </w:r>
      <w:r w:rsidR="001A794D" w:rsidRPr="00701F1F">
        <w:t>bpv</w:t>
      </w:r>
      <w:r w:rsidR="00D36E60" w:rsidRPr="00701F1F">
        <w:t xml:space="preserve">-leeromgeving. </w:t>
      </w:r>
      <w:r w:rsidR="006D4471" w:rsidRPr="00701F1F">
        <w:t xml:space="preserve">Bedrijven hebben een eigen aanspreekpunt en kunnen effectief afspraken maken over erkenningen en andere wensen. SBB heeft meer zicht op de kwaliteit van </w:t>
      </w:r>
      <w:r w:rsidR="00756B6E" w:rsidRPr="00701F1F">
        <w:t xml:space="preserve">het </w:t>
      </w:r>
      <w:r w:rsidR="006D4471" w:rsidRPr="00701F1F">
        <w:t xml:space="preserve">opleiden in alle vestigingen, </w:t>
      </w:r>
      <w:r w:rsidR="0028248B" w:rsidRPr="00701F1F">
        <w:t xml:space="preserve">ook verbetert de kwaliteit door </w:t>
      </w:r>
      <w:r w:rsidR="006D4471" w:rsidRPr="00701F1F">
        <w:t>meer sturing vanuit hoofdkantoor en er is een meer eenduidige en efficiëntere ondersteuning van vestigingen. Grote bedrijven met meerdere erkenningen uit verschillende sectoren worden landelijk en regionaal bediend door een klein team van adviseurs, die breed zijn opgeleid. De sectorkamers worden geïnformeerd over de grote accounts waar SBB overeenkomsten mee afsluit. Ook wordt het onderwijs geïnformeerd dat met deze grote accounts structureel</w:t>
      </w:r>
      <w:r w:rsidR="00B71799" w:rsidRPr="00701F1F">
        <w:t xml:space="preserve"> wordt</w:t>
      </w:r>
      <w:r w:rsidR="006D4471" w:rsidRPr="00701F1F">
        <w:t xml:space="preserve"> samen</w:t>
      </w:r>
      <w:r w:rsidR="00B71799" w:rsidRPr="00701F1F">
        <w:t>ge</w:t>
      </w:r>
      <w:r w:rsidR="006D4471" w:rsidRPr="00701F1F">
        <w:t xml:space="preserve">werkt in de regio. </w:t>
      </w:r>
    </w:p>
    <w:p w14:paraId="58C26FD5" w14:textId="4C27F4A9" w:rsidR="00E776D1" w:rsidRPr="00701F1F" w:rsidRDefault="00E776D1" w:rsidP="00CD40B4">
      <w:pPr>
        <w:spacing w:line="260" w:lineRule="atLeast"/>
      </w:pPr>
    </w:p>
    <w:p w14:paraId="17FF3F61" w14:textId="38CAF42A" w:rsidR="003D2C02" w:rsidRDefault="00F07AB3" w:rsidP="00CD40B4">
      <w:pPr>
        <w:spacing w:line="260" w:lineRule="atLeast"/>
      </w:pPr>
      <w:r w:rsidRPr="00701F1F">
        <w:lastRenderedPageBreak/>
        <w:t>In hoofdstuk 6.</w:t>
      </w:r>
      <w:r w:rsidR="0083266C">
        <w:t>3</w:t>
      </w:r>
      <w:r w:rsidRPr="00701F1F">
        <w:t xml:space="preserve"> leest u meer over de regionale aanpak van SBB.</w:t>
      </w:r>
    </w:p>
    <w:p w14:paraId="43A4D341" w14:textId="4E9CB7D6" w:rsidR="007E5DB7" w:rsidRPr="00701F1F" w:rsidRDefault="007E5DB7" w:rsidP="00BC74B1">
      <w:pPr>
        <w:pStyle w:val="Kop2"/>
        <w:spacing w:before="240" w:after="120" w:line="260" w:lineRule="atLeast"/>
        <w:ind w:left="0"/>
      </w:pPr>
      <w:bookmarkStart w:id="14" w:name="_Toc89435612"/>
      <w:r w:rsidRPr="00701F1F">
        <w:t>Internationale BPV</w:t>
      </w:r>
      <w:bookmarkEnd w:id="14"/>
    </w:p>
    <w:p w14:paraId="4561CF24" w14:textId="47C2054A" w:rsidR="004540E3" w:rsidRDefault="004540E3" w:rsidP="004540E3">
      <w:pPr>
        <w:rPr>
          <w:rFonts w:ascii="Calibri" w:hAnsi="Calibri"/>
          <w:sz w:val="22"/>
          <w:szCs w:val="22"/>
          <w:lang w:eastAsia="en-US"/>
        </w:rPr>
      </w:pPr>
      <w:r>
        <w:t>Het optimaliseren van het proces van erkennen, veilig leerklimaat en de kwaliteitsborging wordt verder versterkt in 2022</w:t>
      </w:r>
      <w:r w:rsidR="00843F5F">
        <w:t>. Dit</w:t>
      </w:r>
      <w:r>
        <w:t xml:space="preserve"> mede op basis van de input van de interne audit uit </w:t>
      </w:r>
      <w:r w:rsidR="00843F5F">
        <w:t>het vierde kwartaal van</w:t>
      </w:r>
      <w:r>
        <w:t xml:space="preserve"> 2021.</w:t>
      </w:r>
      <w:r w:rsidR="0083266C">
        <w:t xml:space="preserve"> </w:t>
      </w:r>
      <w:r>
        <w:t>In 2022 zal, uitgaande van normalisering van de omstandigheden, in samenwerking met scholenveld gestreefd worden om internationale stages (alsnog) te faciliteren. De mogelijkheden voor een internationale ervaring binnen de landsgrenzen bij erkende leerbedrijven (</w:t>
      </w:r>
      <w:proofErr w:type="spellStart"/>
      <w:r>
        <w:t>internationalisation@home</w:t>
      </w:r>
      <w:proofErr w:type="spellEnd"/>
      <w:r>
        <w:t xml:space="preserve">) zal geanalyseerd worden en in </w:t>
      </w:r>
      <w:r w:rsidR="004A093A">
        <w:t>het</w:t>
      </w:r>
      <w:r>
        <w:t xml:space="preserve"> verlengde </w:t>
      </w:r>
      <w:r w:rsidR="004A093A">
        <w:t xml:space="preserve">daarvan </w:t>
      </w:r>
      <w:r>
        <w:t xml:space="preserve">zullen vervolgstappen </w:t>
      </w:r>
      <w:r w:rsidR="004A093A">
        <w:t>worden</w:t>
      </w:r>
      <w:r>
        <w:t xml:space="preserve"> ingezet.</w:t>
      </w:r>
    </w:p>
    <w:p w14:paraId="0466CB68" w14:textId="04FFE85E" w:rsidR="007E5DB7" w:rsidRPr="00701F1F" w:rsidRDefault="007E5DB7" w:rsidP="00BC74B1">
      <w:pPr>
        <w:pStyle w:val="Kop2"/>
        <w:spacing w:before="240" w:after="120" w:line="260" w:lineRule="atLeast"/>
        <w:ind w:left="0"/>
      </w:pPr>
      <w:bookmarkStart w:id="15" w:name="_Toc89435613"/>
      <w:r w:rsidRPr="00701F1F">
        <w:t>Professionaliseren praktijkopleiders</w:t>
      </w:r>
      <w:bookmarkEnd w:id="15"/>
    </w:p>
    <w:p w14:paraId="4D3D4C7C" w14:textId="1313DFAB" w:rsidR="00BD737F" w:rsidRDefault="007C714A" w:rsidP="00CD40B4">
      <w:pPr>
        <w:spacing w:line="260" w:lineRule="atLeast"/>
        <w:rPr>
          <w:rFonts w:cs="Tahoma"/>
        </w:rPr>
      </w:pPr>
      <w:r w:rsidRPr="00701F1F">
        <w:t>S</w:t>
      </w:r>
      <w:r w:rsidRPr="0083266C">
        <w:rPr>
          <w:rFonts w:cs="Tahoma"/>
        </w:rPr>
        <w:t>BB verzorgt basisworkshops voor praktijkopleide</w:t>
      </w:r>
      <w:r w:rsidRPr="005279AD">
        <w:rPr>
          <w:rFonts w:cs="Tahoma"/>
        </w:rPr>
        <w:t xml:space="preserve">rs, zodat de kwaliteit van de beginnende praktijkopleider wordt verbeterd. </w:t>
      </w:r>
      <w:r w:rsidR="00023608" w:rsidRPr="0014091B">
        <w:rPr>
          <w:rFonts w:cs="Tahoma"/>
        </w:rPr>
        <w:t>De</w:t>
      </w:r>
      <w:r w:rsidRPr="0014091B">
        <w:rPr>
          <w:rFonts w:cs="Tahoma"/>
        </w:rPr>
        <w:t xml:space="preserve"> omloopsnelheid van praktijkopleiders</w:t>
      </w:r>
      <w:r w:rsidR="00147AA5" w:rsidRPr="0014091B">
        <w:rPr>
          <w:rFonts w:cs="Tahoma"/>
        </w:rPr>
        <w:t xml:space="preserve"> is</w:t>
      </w:r>
      <w:r w:rsidRPr="0014091B">
        <w:rPr>
          <w:rFonts w:cs="Tahoma"/>
        </w:rPr>
        <w:t xml:space="preserve"> in sommige </w:t>
      </w:r>
      <w:r w:rsidR="00A31F46" w:rsidRPr="0014091B">
        <w:rPr>
          <w:rFonts w:cs="Tahoma"/>
        </w:rPr>
        <w:t>branches groot</w:t>
      </w:r>
      <w:r w:rsidRPr="0014091B">
        <w:rPr>
          <w:rFonts w:cs="Tahoma"/>
        </w:rPr>
        <w:t xml:space="preserve"> en het </w:t>
      </w:r>
      <w:r w:rsidR="00652F14" w:rsidRPr="0014091B">
        <w:rPr>
          <w:rFonts w:cs="Tahoma"/>
        </w:rPr>
        <w:t xml:space="preserve">is </w:t>
      </w:r>
      <w:r w:rsidRPr="0014091B">
        <w:rPr>
          <w:rFonts w:cs="Tahoma"/>
        </w:rPr>
        <w:t>van belang dat iedere praktijkopleider voldoende basiskennis en vaardigheden heeft. We bieden</w:t>
      </w:r>
      <w:r w:rsidR="00652F14" w:rsidRPr="0014091B">
        <w:rPr>
          <w:rFonts w:cs="Tahoma"/>
        </w:rPr>
        <w:t xml:space="preserve"> da</w:t>
      </w:r>
      <w:r w:rsidR="00D303E8" w:rsidRPr="0014091B">
        <w:rPr>
          <w:rFonts w:cs="Tahoma"/>
        </w:rPr>
        <w:t>a</w:t>
      </w:r>
      <w:r w:rsidR="00652F14" w:rsidRPr="0014091B">
        <w:rPr>
          <w:rFonts w:cs="Tahoma"/>
        </w:rPr>
        <w:t>rom</w:t>
      </w:r>
      <w:r w:rsidRPr="0014091B">
        <w:rPr>
          <w:rFonts w:cs="Tahoma"/>
        </w:rPr>
        <w:t xml:space="preserve"> de workshops zowel fysiek op locatie als online aan. Ook zijn er online</w:t>
      </w:r>
      <w:r w:rsidR="00147AA5" w:rsidRPr="0014091B">
        <w:rPr>
          <w:rFonts w:cs="Tahoma"/>
        </w:rPr>
        <w:t xml:space="preserve"> </w:t>
      </w:r>
      <w:r w:rsidRPr="0014091B">
        <w:rPr>
          <w:rFonts w:cs="Tahoma"/>
        </w:rPr>
        <w:t>tools voor de praktijkopleider</w:t>
      </w:r>
      <w:r w:rsidR="008C785A">
        <w:rPr>
          <w:rFonts w:cs="Tahoma"/>
        </w:rPr>
        <w:t xml:space="preserve"> </w:t>
      </w:r>
      <w:r w:rsidRPr="0014091B">
        <w:rPr>
          <w:rFonts w:cs="Tahoma"/>
        </w:rPr>
        <w:t>zoals</w:t>
      </w:r>
      <w:r w:rsidR="003C5C9E">
        <w:rPr>
          <w:rFonts w:cs="Tahoma"/>
        </w:rPr>
        <w:t>:</w:t>
      </w:r>
      <w:r w:rsidDel="003C5C9E">
        <w:rPr>
          <w:rFonts w:cs="Tahoma"/>
        </w:rPr>
        <w:t xml:space="preserve"> </w:t>
      </w:r>
      <w:proofErr w:type="spellStart"/>
      <w:r w:rsidRPr="0014091B">
        <w:rPr>
          <w:rFonts w:cs="Tahoma"/>
        </w:rPr>
        <w:t>webinars</w:t>
      </w:r>
      <w:proofErr w:type="spellEnd"/>
      <w:r w:rsidRPr="0014091B">
        <w:rPr>
          <w:rFonts w:cs="Tahoma"/>
        </w:rPr>
        <w:t xml:space="preserve">, </w:t>
      </w:r>
      <w:r w:rsidR="00474547" w:rsidRPr="0014091B">
        <w:rPr>
          <w:rFonts w:cs="Tahoma"/>
        </w:rPr>
        <w:t>e-</w:t>
      </w:r>
      <w:proofErr w:type="spellStart"/>
      <w:r w:rsidR="00474547" w:rsidRPr="0014091B">
        <w:rPr>
          <w:rFonts w:cs="Tahoma"/>
        </w:rPr>
        <w:t>learnings</w:t>
      </w:r>
      <w:proofErr w:type="spellEnd"/>
      <w:r w:rsidR="00474547" w:rsidRPr="0014091B">
        <w:rPr>
          <w:rFonts w:cs="Tahoma"/>
        </w:rPr>
        <w:t xml:space="preserve"> en het Learning Platform. SBB </w:t>
      </w:r>
      <w:r w:rsidR="00474547" w:rsidRPr="00E761E4">
        <w:rPr>
          <w:rFonts w:cs="Tahoma"/>
        </w:rPr>
        <w:t>ontwikkelt en onderhoudt deze leermiddelen die bij praktijkopleiders voorzien in zowel hun functionele behoeften (informatie over processen</w:t>
      </w:r>
      <w:r w:rsidR="00131905">
        <w:rPr>
          <w:rFonts w:cs="Tahoma"/>
        </w:rPr>
        <w:t>,</w:t>
      </w:r>
      <w:r w:rsidR="00474547" w:rsidRPr="00E761E4">
        <w:rPr>
          <w:rFonts w:cs="Tahoma"/>
        </w:rPr>
        <w:t xml:space="preserve"> structuur van opleiden </w:t>
      </w:r>
      <w:r w:rsidR="00131905">
        <w:rPr>
          <w:rFonts w:cs="Tahoma"/>
        </w:rPr>
        <w:t xml:space="preserve">en </w:t>
      </w:r>
      <w:r w:rsidR="00474547" w:rsidRPr="00E761E4">
        <w:rPr>
          <w:rFonts w:cs="Tahoma"/>
        </w:rPr>
        <w:t>de werkplek) als emotionele behoeften (oefenen in de praktijk en daarmee ervaringsgericht leren tijdens een workshop)</w:t>
      </w:r>
      <w:r w:rsidR="00E761E4">
        <w:rPr>
          <w:rFonts w:cs="Tahoma"/>
        </w:rPr>
        <w:t>.</w:t>
      </w:r>
      <w:r w:rsidR="00474547" w:rsidRPr="00E761E4">
        <w:rPr>
          <w:rFonts w:cs="Tahoma"/>
        </w:rPr>
        <w:t xml:space="preserve"> </w:t>
      </w:r>
    </w:p>
    <w:p w14:paraId="6BE25461" w14:textId="77777777" w:rsidR="009923BE" w:rsidRDefault="009923BE" w:rsidP="00CD40B4">
      <w:pPr>
        <w:spacing w:line="260" w:lineRule="atLeast"/>
        <w:rPr>
          <w:rFonts w:cs="Tahoma"/>
        </w:rPr>
      </w:pPr>
    </w:p>
    <w:p w14:paraId="32272111" w14:textId="5E050BF6" w:rsidR="00940D69" w:rsidRPr="00243E00" w:rsidRDefault="00940D69" w:rsidP="00940D69">
      <w:pPr>
        <w:rPr>
          <w:rFonts w:cs="Tahoma"/>
        </w:rPr>
      </w:pPr>
      <w:r w:rsidRPr="00243E00">
        <w:rPr>
          <w:rFonts w:cs="Tahoma"/>
        </w:rPr>
        <w:t>In 2021 is het online leerplatform voor praktijkopleiders live gegaan. Het platform draagt bij aan het verbeteren van de kwaliteit van de beroepspraktijkvorming.</w:t>
      </w:r>
      <w:r w:rsidR="00E6511C">
        <w:rPr>
          <w:rFonts w:cs="Tahoma"/>
        </w:rPr>
        <w:t xml:space="preserve"> Het platform biedt digitale ondersteuning</w:t>
      </w:r>
      <w:r w:rsidR="005418E2">
        <w:rPr>
          <w:rStyle w:val="normaltextrun"/>
          <w:rFonts w:cs="Tahoma"/>
          <w:shd w:val="clear" w:color="auto" w:fill="FFFFFF"/>
        </w:rPr>
        <w:t xml:space="preserve"> </w:t>
      </w:r>
      <w:r w:rsidRPr="00243E00">
        <w:rPr>
          <w:rStyle w:val="normaltextrun"/>
          <w:rFonts w:cs="Tahoma"/>
        </w:rPr>
        <w:t>bij het begeleiden van mbo-studenten op de werkplek en richt zich op het ontwikkelen van de vaardigheden van de praktijkopleider.</w:t>
      </w:r>
      <w:r w:rsidRPr="00243E00">
        <w:rPr>
          <w:rStyle w:val="normaltextrun"/>
          <w:rFonts w:cs="Tahoma"/>
          <w:shd w:val="clear" w:color="auto" w:fill="FFFFFF"/>
        </w:rPr>
        <w:t> </w:t>
      </w:r>
      <w:r w:rsidRPr="00243E00">
        <w:rPr>
          <w:rStyle w:val="scxw141788531"/>
          <w:rFonts w:cs="Tahoma"/>
          <w:shd w:val="clear" w:color="auto" w:fill="FFFFFF"/>
        </w:rPr>
        <w:t>SBB kent ruim 700.000 praktijkopleiders.</w:t>
      </w:r>
      <w:r w:rsidRPr="00243E00">
        <w:rPr>
          <w:rFonts w:cs="Tahoma"/>
          <w:shd w:val="clear" w:color="auto" w:fill="FFFFFF"/>
        </w:rPr>
        <w:br/>
      </w:r>
      <w:r w:rsidRPr="00243E00">
        <w:rPr>
          <w:rFonts w:cs="Tahoma"/>
        </w:rPr>
        <w:t xml:space="preserve">Voor 2022 staat het uitrollen van de derde fase gepland. </w:t>
      </w:r>
      <w:r w:rsidRPr="00243E00">
        <w:rPr>
          <w:rStyle w:val="normaltextrun"/>
          <w:rFonts w:cs="Tahoma"/>
          <w:shd w:val="clear" w:color="auto" w:fill="FFFFFF"/>
        </w:rPr>
        <w:t>Het platform bevat </w:t>
      </w:r>
      <w:r w:rsidRPr="00243E00">
        <w:rPr>
          <w:rStyle w:val="normaltextrun"/>
          <w:rFonts w:cs="Tahoma"/>
        </w:rPr>
        <w:t>dan de mogelijkheid om in te loggen en gebruik te maken van een persoonlijk aanbod en het zichtbaar maken van de leercurve. Deze versie omvat meer interactieve elementen</w:t>
      </w:r>
      <w:r w:rsidRPr="00243E00">
        <w:rPr>
          <w:rStyle w:val="normaltextrun"/>
          <w:rFonts w:cs="Tahoma"/>
          <w:shd w:val="clear" w:color="auto" w:fill="FFFFFF"/>
        </w:rPr>
        <w:t>. Via data uit Google Analytics kunnen we zien welke pagina’s het meest bezocht worden en onze informatievoorziening daarop aanpassen. Vanuit het platform is persoonlijk contact met een adviseur mogelijk. Tevens wordt het platform in samenhang aangeboden in alle andere dienstverlening van SBB, zoals de workshops en het aanmeldproces aspirant leerbedrijven</w:t>
      </w:r>
      <w:r w:rsidR="007C0320">
        <w:rPr>
          <w:rStyle w:val="normaltextrun"/>
          <w:rFonts w:cs="Tahoma"/>
          <w:shd w:val="clear" w:color="auto" w:fill="FFFFFF"/>
        </w:rPr>
        <w:t>.</w:t>
      </w:r>
    </w:p>
    <w:p w14:paraId="72777849" w14:textId="21EABD5C" w:rsidR="007E5DB7" w:rsidRPr="00701F1F" w:rsidRDefault="007E5DB7" w:rsidP="00BC74B1">
      <w:pPr>
        <w:pStyle w:val="Kop2"/>
        <w:spacing w:before="240" w:after="120" w:line="260" w:lineRule="atLeast"/>
        <w:ind w:left="0"/>
      </w:pPr>
      <w:bookmarkStart w:id="16" w:name="_Toc89435614"/>
      <w:r w:rsidRPr="00701F1F">
        <w:t>Beste Leerbedrijf en Beste praktijkopleider</w:t>
      </w:r>
      <w:bookmarkEnd w:id="16"/>
    </w:p>
    <w:p w14:paraId="09659970" w14:textId="02A8C0C6" w:rsidR="00BD737F" w:rsidRDefault="016234BC" w:rsidP="00CD40B4">
      <w:pPr>
        <w:spacing w:line="260" w:lineRule="atLeast"/>
      </w:pPr>
      <w:bookmarkStart w:id="17" w:name="_Toc472686459"/>
      <w:bookmarkStart w:id="18" w:name="_Toc500238325"/>
      <w:r>
        <w:t>Het beste leerbedrijf en de beste praktijk</w:t>
      </w:r>
      <w:r w:rsidR="4A769BDC">
        <w:t>op</w:t>
      </w:r>
      <w:r w:rsidR="5AFC4ABE">
        <w:t>leider zijn zeer gewaardeerde prijzen in het vel</w:t>
      </w:r>
      <w:r w:rsidR="6D902E7C">
        <w:t>d.</w:t>
      </w:r>
      <w:r w:rsidR="5AFC4ABE">
        <w:t xml:space="preserve"> Zowel bij de leerbedrijven als bij de studenten</w:t>
      </w:r>
      <w:r w:rsidR="716A021F">
        <w:t>. Ook in 2022 komt er weer een prijs voor het</w:t>
      </w:r>
      <w:r w:rsidR="43B4BABF">
        <w:t xml:space="preserve"> beste leerbedrijf en</w:t>
      </w:r>
      <w:r w:rsidR="24B074A5">
        <w:t>,</w:t>
      </w:r>
      <w:r w:rsidR="43B4BABF">
        <w:t xml:space="preserve"> terug van een jaar weg ge</w:t>
      </w:r>
      <w:r w:rsidR="66166946">
        <w:t>weest</w:t>
      </w:r>
      <w:r w:rsidR="2A900322">
        <w:t>,</w:t>
      </w:r>
      <w:r w:rsidR="66166946">
        <w:t xml:space="preserve"> de beste praktijkopleider. </w:t>
      </w:r>
      <w:r w:rsidR="62337A6A">
        <w:t xml:space="preserve">We reiken de </w:t>
      </w:r>
      <w:r w:rsidR="5C623B0F">
        <w:t xml:space="preserve">prijzen uit tijdens het </w:t>
      </w:r>
      <w:r w:rsidR="24B074A5">
        <w:t>A</w:t>
      </w:r>
      <w:r w:rsidR="5C623B0F">
        <w:t>mbassadeursgala</w:t>
      </w:r>
      <w:r w:rsidR="546ACD5D">
        <w:t xml:space="preserve">. </w:t>
      </w:r>
      <w:r w:rsidR="425A5787">
        <w:t xml:space="preserve">Door Corona vorig jaar </w:t>
      </w:r>
      <w:r w:rsidR="7CAED66E">
        <w:t xml:space="preserve">is </w:t>
      </w:r>
      <w:r w:rsidR="09FCB3ED">
        <w:t xml:space="preserve">het beste leerbedrijf anders gekozen dan de jaren ervoor. </w:t>
      </w:r>
      <w:r w:rsidR="7CAED66E">
        <w:t xml:space="preserve">Niet de </w:t>
      </w:r>
      <w:r w:rsidR="09FCB3ED">
        <w:t>vakjury</w:t>
      </w:r>
      <w:r w:rsidR="2A900322">
        <w:t>,</w:t>
      </w:r>
      <w:r w:rsidR="5C2E4DB6">
        <w:t xml:space="preserve"> maar het publiek heeft gekozen uit negen winnaars</w:t>
      </w:r>
      <w:r w:rsidR="211B2B4A">
        <w:t>.</w:t>
      </w:r>
      <w:r w:rsidR="446E5817">
        <w:t xml:space="preserve"> Met name het interactieve gedeelte met het publiek </w:t>
      </w:r>
      <w:r w:rsidR="5622414A">
        <w:t xml:space="preserve">tijdens het gala is </w:t>
      </w:r>
      <w:r w:rsidR="77FC0DE4">
        <w:t>voor herhaling vatbaar</w:t>
      </w:r>
      <w:r w:rsidR="5622414A">
        <w:t xml:space="preserve">. </w:t>
      </w:r>
      <w:r w:rsidR="617E1CF2">
        <w:t>Dit jaar is er weer een rol voor de jury echter</w:t>
      </w:r>
      <w:r w:rsidR="65CD3E10">
        <w:t xml:space="preserve"> het publiek </w:t>
      </w:r>
      <w:r w:rsidR="313AFD83">
        <w:t>kiest de uiteindelijke winnaar</w:t>
      </w:r>
      <w:r w:rsidR="65CD3E10">
        <w:t>.</w:t>
      </w:r>
      <w:r w:rsidR="7DFE87CD">
        <w:t xml:space="preserve"> </w:t>
      </w:r>
    </w:p>
    <w:p w14:paraId="3226472D" w14:textId="77777777" w:rsidR="00E27EAF" w:rsidRPr="00701F1F" w:rsidRDefault="00E27EAF" w:rsidP="00BC74B1">
      <w:pPr>
        <w:pStyle w:val="Kop2"/>
        <w:spacing w:before="240" w:after="120" w:line="260" w:lineRule="atLeast"/>
        <w:ind w:left="0"/>
      </w:pPr>
      <w:bookmarkStart w:id="19" w:name="_Toc89435615"/>
      <w:r w:rsidRPr="00701F1F">
        <w:t>BPV Binnendienst</w:t>
      </w:r>
      <w:bookmarkEnd w:id="19"/>
    </w:p>
    <w:p w14:paraId="0185527B" w14:textId="63DE6F83" w:rsidR="00E27EAF" w:rsidRPr="00701F1F" w:rsidRDefault="040A313F" w:rsidP="00E27EAF">
      <w:pPr>
        <w:spacing w:line="260" w:lineRule="atLeast"/>
      </w:pPr>
      <w:r>
        <w:t>De BPV Binnendienst ondersteunt de BPV buitendienst op het gebied van beleidsuitvoering, procesbeheer, functioneel beheer (</w:t>
      </w:r>
      <w:r w:rsidR="77FC0DE4">
        <w:t>B</w:t>
      </w:r>
      <w:r>
        <w:t xml:space="preserve">rein, Stagemarkt, Leerbanenmarkt, </w:t>
      </w:r>
      <w:proofErr w:type="spellStart"/>
      <w:r>
        <w:t>MijnSBB</w:t>
      </w:r>
      <w:proofErr w:type="spellEnd"/>
      <w:r>
        <w:t xml:space="preserve">, Stagecoach en Stagefonds), rapportages, gebruikersondersteuning en workshops. De BPV Binnendienst coördineert ook de klachtenbehandeling en het meldpunt stagediscriminatie binnen SBB. </w:t>
      </w:r>
    </w:p>
    <w:p w14:paraId="72B9F6F2" w14:textId="77777777" w:rsidR="00E27EAF" w:rsidRPr="00701F1F" w:rsidRDefault="00E27EAF" w:rsidP="00E27EAF">
      <w:pPr>
        <w:spacing w:line="260" w:lineRule="atLeast"/>
        <w:rPr>
          <w:rFonts w:ascii="Calibri" w:hAnsi="Calibri"/>
          <w:sz w:val="22"/>
          <w:szCs w:val="22"/>
        </w:rPr>
      </w:pPr>
    </w:p>
    <w:p w14:paraId="63439FF1" w14:textId="77777777" w:rsidR="00E27EAF" w:rsidRPr="00701F1F" w:rsidRDefault="040A313F" w:rsidP="00E27EAF">
      <w:pPr>
        <w:spacing w:line="260" w:lineRule="atLeast"/>
      </w:pPr>
      <w:r>
        <w:t>De BPV Binnendienst verzorgt daarnaast de online dienstverlening voor niet-actieve en niet-opleidende leerbedrijven. De online dienstverlening, één van de kanalen in onze klantstrategie, is voor deze leerbedrijven de belangrijkste communicatievorm.</w:t>
      </w:r>
    </w:p>
    <w:p w14:paraId="345BD9DC" w14:textId="77777777" w:rsidR="00E27EAF" w:rsidRPr="00701F1F" w:rsidRDefault="00E27EAF" w:rsidP="00E27EAF">
      <w:pPr>
        <w:spacing w:line="260" w:lineRule="atLeast"/>
      </w:pPr>
    </w:p>
    <w:p w14:paraId="42C1A9AF" w14:textId="32241013" w:rsidR="00E27EAF" w:rsidRDefault="040A313F" w:rsidP="00E27EAF">
      <w:pPr>
        <w:spacing w:line="260" w:lineRule="atLeast"/>
      </w:pPr>
      <w:r>
        <w:lastRenderedPageBreak/>
        <w:t xml:space="preserve">De continue acties op het gebied van actualiteit en verrijking van gegevens zorgen ervoor dat SBB beter kan communiceren en zuiverder informatie heeft. </w:t>
      </w:r>
      <w:r w:rsidR="7EB9B832">
        <w:t>Het tegengaan van s</w:t>
      </w:r>
      <w:r>
        <w:t>tagetekorten</w:t>
      </w:r>
      <w:r w:rsidR="74110B19">
        <w:t xml:space="preserve"> staat ook </w:t>
      </w:r>
      <w:r>
        <w:t xml:space="preserve">in 2022 op de kaart. Dit zal voornamelijk bestaan uit verschillende mailingen en </w:t>
      </w:r>
      <w:proofErr w:type="spellStart"/>
      <w:r>
        <w:t>nabelacties</w:t>
      </w:r>
      <w:proofErr w:type="spellEnd"/>
      <w:r>
        <w:t xml:space="preserve"> hierop, eventueel uitgesplitst naar zowel sectorale als regionale acties.</w:t>
      </w:r>
    </w:p>
    <w:p w14:paraId="3F3594B7" w14:textId="77777777" w:rsidR="00E27EAF" w:rsidRPr="00701F1F" w:rsidRDefault="00E27EAF" w:rsidP="00BC74B1">
      <w:pPr>
        <w:pStyle w:val="Kop2"/>
        <w:spacing w:before="240" w:after="120" w:line="260" w:lineRule="atLeast"/>
        <w:ind w:left="0"/>
      </w:pPr>
      <w:bookmarkStart w:id="20" w:name="_Toc89435616"/>
      <w:r w:rsidRPr="00701F1F">
        <w:t xml:space="preserve">Stagemarkt, Leerbanenmarkt en </w:t>
      </w:r>
      <w:proofErr w:type="spellStart"/>
      <w:r w:rsidRPr="00701F1F">
        <w:t>MijnSBB</w:t>
      </w:r>
      <w:bookmarkEnd w:id="20"/>
      <w:proofErr w:type="spellEnd"/>
    </w:p>
    <w:p w14:paraId="05970D52" w14:textId="5A0DBACE" w:rsidR="00E27EAF" w:rsidRPr="00206526" w:rsidRDefault="00E27EAF" w:rsidP="00E27EAF">
      <w:pPr>
        <w:spacing w:line="260" w:lineRule="atLeast"/>
        <w:rPr>
          <w:rFonts w:ascii="Calibri" w:hAnsi="Calibri"/>
          <w:sz w:val="22"/>
          <w:szCs w:val="22"/>
        </w:rPr>
      </w:pPr>
      <w:r w:rsidRPr="00701F1F">
        <w:t xml:space="preserve">SBB zorgt voor een goed vindbaar en </w:t>
      </w:r>
      <w:r w:rsidR="00AC5EF2">
        <w:t xml:space="preserve">zo </w:t>
      </w:r>
      <w:r w:rsidRPr="00701F1F">
        <w:t xml:space="preserve">actueel </w:t>
      </w:r>
      <w:r w:rsidR="00AC5EF2">
        <w:t xml:space="preserve">mogelijk </w:t>
      </w:r>
      <w:r w:rsidRPr="00701F1F">
        <w:t xml:space="preserve">aanbod van beschikbare stages en leerbanen op Stagemarkt.nl en Leerbanenmarkt.nl (1,5 miljoen unieke bezoekers per jaar), waarbij studenten kunnen selecteren op regio, actualiteit, soort bedrijf en opleiding. Leerbedrijven kunnen zelf via MijnSBB.nl de bedrijfs- en </w:t>
      </w:r>
      <w:proofErr w:type="spellStart"/>
      <w:r w:rsidRPr="00701F1F">
        <w:t>leerplaatsgegevens</w:t>
      </w:r>
      <w:proofErr w:type="spellEnd"/>
      <w:r w:rsidRPr="00701F1F">
        <w:t xml:space="preserve"> raadplegen en wijzigen. Naast inzicht in de openstaande stages en leerbanen, biedt Stagemarkt ook inzicht in de totale verzameling van erkende leerbedrijven. </w:t>
      </w:r>
    </w:p>
    <w:p w14:paraId="0EE6B84B" w14:textId="77777777" w:rsidR="00E27EAF" w:rsidRPr="00701F1F" w:rsidRDefault="00E27EAF" w:rsidP="00E27EAF">
      <w:pPr>
        <w:spacing w:line="260" w:lineRule="atLeast"/>
      </w:pPr>
    </w:p>
    <w:p w14:paraId="4438BCE2" w14:textId="1B3AB87F" w:rsidR="00E27EAF" w:rsidRDefault="00E27EAF" w:rsidP="00E27EAF">
      <w:pPr>
        <w:spacing w:line="260" w:lineRule="atLeast"/>
      </w:pPr>
      <w:r w:rsidRPr="00701F1F">
        <w:t xml:space="preserve">SBB stelt via </w:t>
      </w:r>
      <w:proofErr w:type="spellStart"/>
      <w:r w:rsidRPr="00701F1F">
        <w:t>MijnSBB</w:t>
      </w:r>
      <w:proofErr w:type="spellEnd"/>
      <w:r w:rsidRPr="00701F1F">
        <w:t xml:space="preserve"> voor scholen informatie beschikbaar over erkende leerbedrijven, bijvoorbeeld wat daar geleerd kan worden en welke leerplaatsen er beschikbaar zijn. Scholen kunnen voordrachten tot erkenningsverzoeken indienen en deze volgen. Daarnaast heeft </w:t>
      </w:r>
      <w:proofErr w:type="spellStart"/>
      <w:r w:rsidRPr="00701F1F">
        <w:t>MijnSBB</w:t>
      </w:r>
      <w:proofErr w:type="spellEnd"/>
      <w:r w:rsidRPr="00701F1F">
        <w:t xml:space="preserve"> een kennisbank functie. De functionaliteiten van Stagemarkt kunnen door scholen via Whitelabel aan eigen studenten beschikbaar gesteld worden. </w:t>
      </w:r>
      <w:r w:rsidR="00C2774A">
        <w:t>Dit dient</w:t>
      </w:r>
      <w:r w:rsidRPr="00701F1F">
        <w:t xml:space="preserve"> ter ondersteuning van de bpv-administratie. </w:t>
      </w:r>
    </w:p>
    <w:p w14:paraId="4FB30750" w14:textId="77777777" w:rsidR="00E27EAF" w:rsidRDefault="00E27EAF" w:rsidP="00E27EAF">
      <w:pPr>
        <w:spacing w:line="260" w:lineRule="atLeast"/>
      </w:pPr>
    </w:p>
    <w:p w14:paraId="222C6068" w14:textId="77777777" w:rsidR="00E27EAF" w:rsidRDefault="00E27EAF" w:rsidP="00E27EAF">
      <w:pPr>
        <w:spacing w:line="260" w:lineRule="atLeast"/>
      </w:pPr>
      <w:r>
        <w:t xml:space="preserve">In 2022 zal gekeken worden naar een meer integrale aanpak van deze websites. Samen met communicatie en I&amp;T wordt dit verder in lijn gebracht. Digitale dienstverlening speelt immers een steeds grotere rol, zo zal veel van de SBB-informatie via een digitale postbus beschikbaar komen. </w:t>
      </w:r>
    </w:p>
    <w:bookmarkEnd w:id="17"/>
    <w:bookmarkEnd w:id="18"/>
    <w:p w14:paraId="0A83AE49" w14:textId="10584B98" w:rsidR="0035450F" w:rsidRPr="0035450F" w:rsidRDefault="0035450F" w:rsidP="00CD40B4">
      <w:pPr>
        <w:spacing w:line="260" w:lineRule="atLeast"/>
        <w:rPr>
          <w:b/>
          <w:bCs/>
          <w:color w:val="FF0000"/>
        </w:rPr>
      </w:pPr>
    </w:p>
    <w:p w14:paraId="3BF36120" w14:textId="77777777" w:rsidR="00016B84" w:rsidRPr="0035450F" w:rsidRDefault="00016B84" w:rsidP="00CD40B4">
      <w:pPr>
        <w:spacing w:line="260" w:lineRule="atLeast"/>
        <w:rPr>
          <w:b/>
          <w:bCs/>
          <w:color w:val="FF0000"/>
        </w:rPr>
      </w:pPr>
    </w:p>
    <w:p w14:paraId="1A96EFE4" w14:textId="77777777" w:rsidR="00045A66" w:rsidRDefault="00045A66" w:rsidP="141DAF2C">
      <w:pPr>
        <w:pStyle w:val="Kop1"/>
        <w:numPr>
          <w:ilvl w:val="0"/>
          <w:numId w:val="0"/>
        </w:numPr>
        <w:spacing w:line="260" w:lineRule="atLeast"/>
        <w:ind w:left="1625"/>
        <w:sectPr w:rsidR="00045A66" w:rsidSect="00016B84">
          <w:pgSz w:w="11906" w:h="16838" w:code="9"/>
          <w:pgMar w:top="1701" w:right="1418" w:bottom="1418" w:left="1701" w:header="709" w:footer="709" w:gutter="0"/>
          <w:cols w:space="708"/>
          <w:docGrid w:linePitch="360"/>
        </w:sectPr>
      </w:pPr>
      <w:bookmarkStart w:id="21" w:name="_TOC_250025"/>
      <w:bookmarkStart w:id="22" w:name="_Toc500238327"/>
    </w:p>
    <w:p w14:paraId="0A524150" w14:textId="48B2A074" w:rsidR="007E5DB7" w:rsidRPr="007C21C3" w:rsidRDefault="007E5DB7" w:rsidP="007C21C3">
      <w:pPr>
        <w:pStyle w:val="Kop1"/>
        <w:tabs>
          <w:tab w:val="clear" w:pos="567"/>
          <w:tab w:val="num" w:pos="426"/>
        </w:tabs>
        <w:ind w:left="0"/>
      </w:pPr>
      <w:bookmarkStart w:id="23" w:name="_Toc89435617"/>
      <w:r w:rsidRPr="00701F1F">
        <w:lastRenderedPageBreak/>
        <w:t>Kwalificeren &amp; Examineren</w:t>
      </w:r>
      <w:bookmarkEnd w:id="21"/>
      <w:bookmarkEnd w:id="22"/>
      <w:bookmarkEnd w:id="23"/>
    </w:p>
    <w:p w14:paraId="5C170F78" w14:textId="6B98E223" w:rsidR="0032281F" w:rsidRPr="00701F1F" w:rsidRDefault="0032281F" w:rsidP="00CD40B4">
      <w:pPr>
        <w:spacing w:line="260" w:lineRule="atLeast"/>
        <w:rPr>
          <w:szCs w:val="22"/>
        </w:rPr>
      </w:pPr>
      <w:bookmarkStart w:id="24" w:name="_TOC_250024"/>
      <w:bookmarkStart w:id="25" w:name="_Toc500238328"/>
      <w:r w:rsidRPr="00701F1F">
        <w:t xml:space="preserve">Binnen SBB spreken onderwijs en bedrijfsleven af wat studenten moet kennen en kunnen als zij hun diploma hebben behaald. Dat leggen we vast in de kwalificatiestructuur </w:t>
      </w:r>
      <w:r w:rsidR="00885139" w:rsidRPr="00701F1F">
        <w:t xml:space="preserve">van het </w:t>
      </w:r>
      <w:r w:rsidRPr="00701F1F">
        <w:t xml:space="preserve">mbo. In toenemende mate </w:t>
      </w:r>
      <w:r w:rsidR="004504EB" w:rsidRPr="00701F1F">
        <w:t xml:space="preserve">wordt </w:t>
      </w:r>
      <w:r w:rsidR="00E34075" w:rsidRPr="00701F1F">
        <w:t xml:space="preserve">door onderwijs en bedrijfsleven </w:t>
      </w:r>
      <w:r w:rsidR="004504EB" w:rsidRPr="00701F1F">
        <w:t xml:space="preserve">de </w:t>
      </w:r>
      <w:r w:rsidR="002E38BE" w:rsidRPr="00701F1F">
        <w:t>kwalificatie</w:t>
      </w:r>
      <w:r w:rsidR="004504EB" w:rsidRPr="00701F1F">
        <w:t xml:space="preserve">structuur </w:t>
      </w:r>
      <w:r w:rsidR="002E38BE" w:rsidRPr="00701F1F">
        <w:t xml:space="preserve">ook </w:t>
      </w:r>
      <w:r w:rsidR="00FA6234" w:rsidRPr="00701F1F">
        <w:t>benut voor</w:t>
      </w:r>
      <w:r w:rsidRPr="00701F1F">
        <w:t xml:space="preserve"> om- en bijscholing van volwassenen en jongeren in een kwetsbare positie. Naast kwalificaties en keuzedelen ontwikkelen we in toenemende mate mbo-certificaten.</w:t>
      </w:r>
    </w:p>
    <w:p w14:paraId="71BA0E11" w14:textId="18647192" w:rsidR="007E5DB7" w:rsidRPr="00701F1F" w:rsidRDefault="007E5DB7" w:rsidP="00376C13">
      <w:pPr>
        <w:pStyle w:val="Kop2"/>
        <w:spacing w:before="240" w:after="120" w:line="260" w:lineRule="atLeast"/>
        <w:ind w:left="0"/>
      </w:pPr>
      <w:bookmarkStart w:id="26" w:name="_Toc89435618"/>
      <w:r w:rsidRPr="00701F1F">
        <w:t>Doelstellingen</w:t>
      </w:r>
      <w:bookmarkEnd w:id="24"/>
      <w:bookmarkEnd w:id="25"/>
      <w:bookmarkEnd w:id="26"/>
    </w:p>
    <w:p w14:paraId="07701E09" w14:textId="2D8DC51A" w:rsidR="0032281F" w:rsidRPr="00701F1F" w:rsidRDefault="0032281F" w:rsidP="00CD40B4">
      <w:pPr>
        <w:spacing w:line="260" w:lineRule="atLeast"/>
      </w:pPr>
      <w:bookmarkStart w:id="27" w:name="_TOC_250023"/>
      <w:bookmarkStart w:id="28" w:name="_Toc500238329"/>
      <w:r w:rsidRPr="00701F1F">
        <w:t>SBB heeft tot doel om de landelijke kwalificatiestructuur te ontwikkelen en onderhouden, gericht op de aansluiting tussen het aanbod van beroepsonderwijs en de maatschappelijke behoeften daaraan. De kwalificatiestructuur moet de basis vormen voor een doelmatig en doelgericht stelsel van mbo-opleidingen, dat wil zeggen: zowel in inhoud als omvang</w:t>
      </w:r>
      <w:r w:rsidR="008535B4">
        <w:t xml:space="preserve"> (aantal </w:t>
      </w:r>
      <w:r w:rsidR="007C0320">
        <w:t xml:space="preserve">jaren </w:t>
      </w:r>
      <w:r w:rsidR="008535B4">
        <w:t>of opleidingen)</w:t>
      </w:r>
      <w:r w:rsidRPr="00701F1F">
        <w:t xml:space="preserve"> gericht op de behoefte van de arbeidsmarkt</w:t>
      </w:r>
      <w:r w:rsidR="00AB67F2">
        <w:t>.</w:t>
      </w:r>
    </w:p>
    <w:p w14:paraId="585E9020" w14:textId="551D624F" w:rsidR="007E5DB7" w:rsidRPr="00701F1F" w:rsidRDefault="007E5DB7" w:rsidP="00376C13">
      <w:pPr>
        <w:pStyle w:val="Kop2"/>
        <w:spacing w:before="240" w:after="120" w:line="260" w:lineRule="atLeast"/>
        <w:ind w:left="0"/>
      </w:pPr>
      <w:bookmarkStart w:id="29" w:name="_Toc89435619"/>
      <w:r w:rsidRPr="00701F1F">
        <w:t>Adviezen thema kwalificeren en examineren</w:t>
      </w:r>
      <w:bookmarkEnd w:id="27"/>
      <w:bookmarkEnd w:id="28"/>
      <w:r w:rsidR="002A4464" w:rsidRPr="00701F1F">
        <w:t xml:space="preserve"> (K&amp;E)</w:t>
      </w:r>
      <w:bookmarkEnd w:id="29"/>
    </w:p>
    <w:p w14:paraId="030AFBD4" w14:textId="6D8C1F2E" w:rsidR="002816FC" w:rsidRPr="00701F1F" w:rsidRDefault="002816FC" w:rsidP="04732F19">
      <w:pPr>
        <w:spacing w:line="260" w:lineRule="atLeast"/>
      </w:pPr>
      <w:bookmarkStart w:id="30" w:name="_Toc500238330"/>
      <w:r w:rsidRPr="00701F1F">
        <w:t>De transities in de samenleving en op de arbeidsmarkt geven veel reden om aan de toekomst te werken</w:t>
      </w:r>
      <w:r w:rsidRPr="0020009B">
        <w:t xml:space="preserve">. Binnen SBB voeren onderwijs en bedrijfsleven het gesprek over de manier waarop de structuur alle ontwikkelingen kan faciliteren. </w:t>
      </w:r>
      <w:r w:rsidR="0B9446CC" w:rsidRPr="0020009B">
        <w:rPr>
          <w:rFonts w:eastAsia="Tahoma" w:cs="Tahoma"/>
        </w:rPr>
        <w:t>In 2022 zal de thema-adviescommissie K&amp;E een advies uitbrengen over de toekomst van de kwalificatiestructuur.</w:t>
      </w:r>
      <w:r w:rsidR="0B9446CC" w:rsidRPr="0020009B">
        <w:rPr>
          <w:rFonts w:eastAsia="Tahoma" w:cs="Tahoma"/>
          <w:u w:val="single"/>
        </w:rPr>
        <w:t xml:space="preserve"> </w:t>
      </w:r>
    </w:p>
    <w:p w14:paraId="00FB3770" w14:textId="77777777" w:rsidR="001A4B9E" w:rsidRPr="00701F1F" w:rsidRDefault="001A4B9E" w:rsidP="00CD40B4">
      <w:pPr>
        <w:spacing w:line="260" w:lineRule="atLeast"/>
        <w:rPr>
          <w:rStyle w:val="eop"/>
          <w:rFonts w:cs="Tahoma"/>
        </w:rPr>
      </w:pPr>
    </w:p>
    <w:p w14:paraId="5DD7D134" w14:textId="77777777" w:rsidR="002816FC" w:rsidRPr="00701F1F" w:rsidRDefault="002816FC" w:rsidP="00CD40B4">
      <w:pPr>
        <w:spacing w:line="260" w:lineRule="atLeast"/>
        <w:rPr>
          <w:b/>
          <w:bCs/>
          <w:szCs w:val="22"/>
        </w:rPr>
      </w:pPr>
      <w:r w:rsidRPr="00701F1F">
        <w:rPr>
          <w:b/>
          <w:bCs/>
        </w:rPr>
        <w:t>Leven lang ontwikkelen</w:t>
      </w:r>
    </w:p>
    <w:p w14:paraId="3B819FBE" w14:textId="3C2E8C95" w:rsidR="002816FC" w:rsidRPr="00701F1F" w:rsidRDefault="253BF0C8" w:rsidP="00CD40B4">
      <w:pPr>
        <w:spacing w:line="260" w:lineRule="atLeast"/>
      </w:pPr>
      <w:r>
        <w:t xml:space="preserve">Rode draad in de toekomstvisie op de kwalificatiestructuur is voor SBB </w:t>
      </w:r>
      <w:r w:rsidR="3C98F97D">
        <w:t>de inzetbaarheid</w:t>
      </w:r>
      <w:r>
        <w:t xml:space="preserve"> van de kwalificatiestructuur voor (maatwerk)scholing </w:t>
      </w:r>
      <w:r w:rsidR="16AAD979">
        <w:t xml:space="preserve">door onderwijs en bedrijfsleven </w:t>
      </w:r>
      <w:r>
        <w:t xml:space="preserve">van volwassen werkenden en werkzoekenden. </w:t>
      </w:r>
      <w:r w:rsidR="77AD36D5">
        <w:t>We willen op middellange termijn de structuur net zo succesvol benutten voor deze groeiende nieuwe groep deelnemers</w:t>
      </w:r>
      <w:r>
        <w:t>,</w:t>
      </w:r>
      <w:r w:rsidR="77AD36D5">
        <w:t xml:space="preserve"> als we al zijn én blijven voor de grote groep (veelal jonge) studenten die een diplomagerichte opleiding volgen. Dit vraagt van alle partijen: overheid, onderwijs, bedrijfsleven en SBB, een grote </w:t>
      </w:r>
      <w:r w:rsidR="00AC5EF2">
        <w:t xml:space="preserve">en gezamenlijke </w:t>
      </w:r>
      <w:r w:rsidR="77AD36D5">
        <w:t>inzet.</w:t>
      </w:r>
    </w:p>
    <w:p w14:paraId="6ACDA6F4" w14:textId="30EA09EE" w:rsidR="006305C0" w:rsidRPr="00E07F91" w:rsidRDefault="0FCC622A" w:rsidP="00376C13">
      <w:pPr>
        <w:pStyle w:val="Kop2"/>
        <w:spacing w:before="240" w:after="120" w:line="260" w:lineRule="atLeast"/>
        <w:ind w:left="0"/>
      </w:pPr>
      <w:bookmarkStart w:id="31" w:name="_Toc89435620"/>
      <w:r w:rsidRPr="2EB36946">
        <w:t>Samenwerking op Skills</w:t>
      </w:r>
      <w:bookmarkEnd w:id="31"/>
    </w:p>
    <w:p w14:paraId="1262736A" w14:textId="0E61C68A" w:rsidR="00954F3D" w:rsidRPr="00701F1F" w:rsidRDefault="00954F3D" w:rsidP="00CD40B4">
      <w:pPr>
        <w:spacing w:line="260" w:lineRule="atLeast"/>
      </w:pPr>
      <w:r w:rsidRPr="00701F1F">
        <w:t xml:space="preserve">In het position paper en een bidbook </w:t>
      </w:r>
      <w:r w:rsidR="00B059B8">
        <w:t>wordt</w:t>
      </w:r>
      <w:r w:rsidRPr="00701F1F">
        <w:t xml:space="preserve"> inzichtelijk hoe SBB vanuit de wettelijke taken een impuls kan geven aan een leven lang ontwikkelen. Binnen het Actieplan stages en leerbanen wordt de komende periode hard gewerkt om de mbo-infrastructuur in te </w:t>
      </w:r>
      <w:r w:rsidR="00AC5EF2">
        <w:t xml:space="preserve">kunnen </w:t>
      </w:r>
      <w:r w:rsidRPr="00701F1F">
        <w:t>zetten voor een leven lang ontwikkelen. Een specifiek element daarbinnen is de aandacht voor skills. SBB is hiervoor met UWV de samenwerking aangegaan.</w:t>
      </w:r>
    </w:p>
    <w:p w14:paraId="65F25749" w14:textId="77777777" w:rsidR="00954F3D" w:rsidRPr="00701F1F" w:rsidRDefault="00954F3D" w:rsidP="00CD40B4">
      <w:pPr>
        <w:spacing w:line="260" w:lineRule="atLeast"/>
      </w:pPr>
    </w:p>
    <w:p w14:paraId="1D0B8B0D" w14:textId="77777777" w:rsidR="00954F3D" w:rsidRPr="00701F1F" w:rsidRDefault="00954F3D" w:rsidP="00CD40B4">
      <w:pPr>
        <w:spacing w:line="260" w:lineRule="atLeast"/>
      </w:pPr>
      <w:r w:rsidRPr="00701F1F">
        <w:t>Voor een leven lang leren en mobiliteit op de arbeidsmarkt volstaat het niet altijd meer om op het niveau van de kwalificatie of beroepsbeschrijving een beeld te krijgen van iemands inzetbaarheid. Meer informatie op een meer gedetailleerd niveau van kennis en vaardigheden is nodig, kortom: op het niveau van skills. Skills zijn alle kennis, beroepsvaardigheden en gedragsvaardigheden die nodig zijn in de context van de uitoefening van een beroep en dus onderdeel zijn van het (mbo-)diploma. Sommige skills zijn uniek voor één beroep, maar veel skills zijn waardevol voor meerdere beroepen. Langs de weg van skills kan verwantschap zichtbaar worden tussen schijnbaar sterk verschillende beroepen, ook in andere sectoren.</w:t>
      </w:r>
    </w:p>
    <w:p w14:paraId="5EE22B0B" w14:textId="77777777" w:rsidR="00954F3D" w:rsidRPr="00701F1F" w:rsidRDefault="00954F3D" w:rsidP="00CD40B4">
      <w:pPr>
        <w:spacing w:line="260" w:lineRule="atLeast"/>
      </w:pPr>
    </w:p>
    <w:p w14:paraId="4B511C3F" w14:textId="303FACCC" w:rsidR="00016B84" w:rsidRPr="00701F1F" w:rsidRDefault="005B124E" w:rsidP="00CD40B4">
      <w:pPr>
        <w:spacing w:line="260" w:lineRule="atLeast"/>
      </w:pPr>
      <w:r>
        <w:t>De ministeries van SZW en OCW hebben SBB en UWV gevraagd om de landelijke arbeidsmarktpartijen en regionale mobiliteitsteams te voorzien van actuele en relevante informatie</w:t>
      </w:r>
      <w:r w:rsidR="00E02F7B">
        <w:t xml:space="preserve">, op het niveau van skills, </w:t>
      </w:r>
      <w:r>
        <w:t>over de (aansluiting) arbeidsmarkt en mbo-onderwijs. Het verzoek is ontstaan uit het programma ‘crisisdienstverlening van werk(loosheid) naar werk’ en is onderdeel van het aanvullend sociale pakket. De inzet is dat mensen zo veel mogelijk direct naar nieuw werk gaan, zonder in een uitkering terecht te komen of zo kort mogelijk, waar nodig met behulp van scholing.</w:t>
      </w:r>
      <w:r w:rsidR="004E72E5">
        <w:t xml:space="preserve"> </w:t>
      </w:r>
      <w:r w:rsidR="00976D0B">
        <w:t>Samen met UWV werkt SBB aan een</w:t>
      </w:r>
      <w:r w:rsidR="004E72E5">
        <w:t xml:space="preserve"> </w:t>
      </w:r>
      <w:r w:rsidR="004E72E5">
        <w:lastRenderedPageBreak/>
        <w:t>koppelmethodiek van beroepen en kwalificaties op basis van de skills</w:t>
      </w:r>
      <w:r w:rsidR="000D2191">
        <w:t xml:space="preserve"> </w:t>
      </w:r>
      <w:r w:rsidR="004E72E5">
        <w:t>ontologie</w:t>
      </w:r>
      <w:r w:rsidR="000D2191">
        <w:t xml:space="preserve"> </w:t>
      </w:r>
      <w:proofErr w:type="spellStart"/>
      <w:r w:rsidR="000D2191">
        <w:t>CompetentNL</w:t>
      </w:r>
      <w:proofErr w:type="spellEnd"/>
      <w:r w:rsidR="00976D0B">
        <w:t>. Die wordt toegepast op</w:t>
      </w:r>
      <w:r w:rsidR="001A7605">
        <w:t xml:space="preserve"> </w:t>
      </w:r>
      <w:r w:rsidR="000D2191">
        <w:t xml:space="preserve">een </w:t>
      </w:r>
      <w:proofErr w:type="spellStart"/>
      <w:r w:rsidR="000D2191">
        <w:t>s</w:t>
      </w:r>
      <w:r w:rsidR="004E72E5">
        <w:t>tartset</w:t>
      </w:r>
      <w:proofErr w:type="spellEnd"/>
      <w:r w:rsidR="004E72E5">
        <w:t xml:space="preserve"> </w:t>
      </w:r>
      <w:r w:rsidR="000D2191">
        <w:t xml:space="preserve">van </w:t>
      </w:r>
      <w:r w:rsidR="004E72E5">
        <w:t xml:space="preserve">beroepen </w:t>
      </w:r>
      <w:r w:rsidR="00976D0B">
        <w:t>en kwalificaties in sectoren die door de crisis extra sterk geraakt zijn.</w:t>
      </w:r>
      <w:r w:rsidR="002C364B">
        <w:t xml:space="preserve"> Via</w:t>
      </w:r>
      <w:r w:rsidR="004E72E5">
        <w:t xml:space="preserve"> dashboards</w:t>
      </w:r>
      <w:r w:rsidR="002C364B">
        <w:t xml:space="preserve"> zal de informatie worden ontsloten. Ook zal SBB</w:t>
      </w:r>
      <w:r w:rsidR="00CD56A4">
        <w:t xml:space="preserve"> een impactanalyse </w:t>
      </w:r>
      <w:r w:rsidR="002C364B">
        <w:t xml:space="preserve">uitvoeren van de waarde van skills informatie </w:t>
      </w:r>
      <w:r w:rsidR="00CD56A4">
        <w:t>voor arbeidsmobiliteit en voor innovatieve diensten en producten van SBB</w:t>
      </w:r>
      <w:r w:rsidR="004E72E5">
        <w:t>.</w:t>
      </w:r>
    </w:p>
    <w:p w14:paraId="30B56A3C" w14:textId="70DC510A" w:rsidR="002816FC" w:rsidRPr="004777A3" w:rsidRDefault="70D08F50" w:rsidP="00376C13">
      <w:pPr>
        <w:pStyle w:val="Kop2"/>
        <w:spacing w:before="240" w:after="120" w:line="260" w:lineRule="atLeast"/>
        <w:ind w:left="0"/>
        <w:rPr>
          <w:b w:val="0"/>
        </w:rPr>
      </w:pPr>
      <w:bookmarkStart w:id="32" w:name="_Toc89435621"/>
      <w:r>
        <w:t>Beroepskolom</w:t>
      </w:r>
      <w:bookmarkEnd w:id="32"/>
      <w:r>
        <w:t xml:space="preserve"> </w:t>
      </w:r>
    </w:p>
    <w:p w14:paraId="3AB94747" w14:textId="77777777" w:rsidR="002816FC" w:rsidRPr="00701F1F" w:rsidRDefault="002816FC" w:rsidP="00CD40B4">
      <w:pPr>
        <w:spacing w:line="260" w:lineRule="atLeast"/>
      </w:pPr>
      <w:r w:rsidRPr="00701F1F">
        <w:t>In de WEB is opgenomen dat SBB bij het actueel houden van de kwalificatiestructuur acht slaat op de aansluiting van vo-mbo. SBB heeft verschillende instrumenten voor loopbaanoriëntatie, studiekeuze en doorstroommogelijkheden, zoals KiesMBO en Studie in cijfers. SBB heeft een wettelijke taak om leerbedrijven voor vmbo-leerwerktrajecten te erkennen. Sectorkamers adviseren bij de ontwikkeling van beroepsgerichte vmbo-keuzevakken.</w:t>
      </w:r>
    </w:p>
    <w:p w14:paraId="70F05392" w14:textId="77777777" w:rsidR="002816FC" w:rsidRPr="00701F1F" w:rsidRDefault="002816FC" w:rsidP="00CD40B4">
      <w:pPr>
        <w:spacing w:line="260" w:lineRule="atLeast"/>
      </w:pPr>
    </w:p>
    <w:p w14:paraId="42B42E26" w14:textId="1923047D" w:rsidR="00076FE2" w:rsidRDefault="002816FC" w:rsidP="00CD40B4">
      <w:pPr>
        <w:spacing w:line="260" w:lineRule="atLeast"/>
      </w:pPr>
      <w:r w:rsidRPr="00701F1F">
        <w:t xml:space="preserve">Gezien de drievoudige kwalificeringstaak heeft het mbo ook de verantwoordelijkheid om studenten voor te bereiden op een vervolgstudie. Het aantal mbo-gediplomeerden dat verder studeert in het hoger onderwijs is hoog. In kwalificaties op niveau 4 is de aansluiting op het hbo een expliciet onderdeel. Er zijn diverse keuzedelen in gebruik die voorbereiden op doorstroom naar het hbo, waaronder de technische </w:t>
      </w:r>
      <w:proofErr w:type="spellStart"/>
      <w:r w:rsidR="00AC5EF2">
        <w:t>HBO-</w:t>
      </w:r>
      <w:r w:rsidRPr="00701F1F">
        <w:t>opleidingen</w:t>
      </w:r>
      <w:proofErr w:type="spellEnd"/>
      <w:r w:rsidRPr="00701F1F">
        <w:t xml:space="preserve"> en de Pabo.</w:t>
      </w:r>
      <w:r w:rsidR="00F316B6" w:rsidRPr="00701F1F">
        <w:t xml:space="preserve"> </w:t>
      </w:r>
    </w:p>
    <w:p w14:paraId="47B3B7EA" w14:textId="55886CDA" w:rsidR="007E5DB7" w:rsidRPr="00701F1F" w:rsidRDefault="58C59781" w:rsidP="00376C13">
      <w:pPr>
        <w:pStyle w:val="Kop2"/>
        <w:spacing w:before="240" w:after="120" w:line="260" w:lineRule="atLeast"/>
        <w:ind w:left="0"/>
      </w:pPr>
      <w:bookmarkStart w:id="33" w:name="_Toc89435622"/>
      <w:r>
        <w:t>Ontwikkelen en onderhouden kwalificatiestructuur</w:t>
      </w:r>
      <w:bookmarkEnd w:id="30"/>
      <w:bookmarkEnd w:id="33"/>
    </w:p>
    <w:p w14:paraId="594BA68F" w14:textId="1A671557" w:rsidR="0087403D" w:rsidRDefault="00AD5BE7" w:rsidP="00CD40B4">
      <w:pPr>
        <w:spacing w:line="260" w:lineRule="atLeast"/>
      </w:pPr>
      <w:bookmarkStart w:id="34" w:name="_Toc500238331"/>
      <w:r w:rsidRPr="00701F1F">
        <w:t xml:space="preserve">Eén van de uitgangspunten van de kwalificatiestructuur is het flexibel kunnen inspelen op </w:t>
      </w:r>
      <w:r w:rsidR="000D50D4">
        <w:t>landelijke, sectorale,</w:t>
      </w:r>
      <w:r w:rsidRPr="00701F1F">
        <w:t xml:space="preserve"> regionale en actuele arbeidsmarktontwikkelingen door onderwijs en bedrijfsleven. Niet alleen voor het initieel onderwijs maar ook voor de andere doelgroepen zoals werkenden en werkzoekenden. In de vernieuwingstrajecten rondom innovatie en flexibele benutting van de kwalificatiestructuur van het mbo is en wordt nog steeds ervaring opgedaan met het flexibel benutten van de kwalificatiestructuur </w:t>
      </w:r>
      <w:r w:rsidR="00AC5EF2">
        <w:t xml:space="preserve">met behoud van </w:t>
      </w:r>
      <w:r w:rsidRPr="00701F1F">
        <w:t xml:space="preserve">transparantie binnen deze structuur. </w:t>
      </w:r>
      <w:r w:rsidR="008656AB">
        <w:t xml:space="preserve">In 2022 </w:t>
      </w:r>
      <w:r w:rsidR="0010317F">
        <w:t xml:space="preserve">wordt </w:t>
      </w:r>
      <w:r>
        <w:t xml:space="preserve">flexibilisering van de </w:t>
      </w:r>
      <w:r w:rsidR="005438C5">
        <w:t xml:space="preserve">kwalificatiestructuur </w:t>
      </w:r>
      <w:r w:rsidR="0015235B">
        <w:t>verder</w:t>
      </w:r>
      <w:r>
        <w:t xml:space="preserve"> </w:t>
      </w:r>
      <w:r w:rsidR="00186CE1">
        <w:t>verkend.</w:t>
      </w:r>
      <w:r w:rsidR="00AB337D">
        <w:t xml:space="preserve"> </w:t>
      </w:r>
      <w:r w:rsidR="00F30A4D">
        <w:t xml:space="preserve">Transparantie binnen de structuur </w:t>
      </w:r>
      <w:r>
        <w:t>door gelijk te beschrijven wat gelijk is</w:t>
      </w:r>
      <w:r w:rsidR="00471A1A">
        <w:t xml:space="preserve"> wordt voortgezet.</w:t>
      </w:r>
      <w:r>
        <w:t xml:space="preserve"> </w:t>
      </w:r>
      <w:r w:rsidRPr="00DD2CA4">
        <w:t xml:space="preserve">In de sectorkamers worden de </w:t>
      </w:r>
      <w:r w:rsidR="000D50D4">
        <w:t>landelijke, sectorale,</w:t>
      </w:r>
      <w:r w:rsidRPr="00DD2CA4">
        <w:t xml:space="preserve"> regionale en actuele ontwikkelingen besproken.</w:t>
      </w:r>
    </w:p>
    <w:p w14:paraId="7FAA59F5" w14:textId="77777777" w:rsidR="0087403D" w:rsidRDefault="0087403D" w:rsidP="00CD40B4">
      <w:pPr>
        <w:spacing w:line="260" w:lineRule="atLeast"/>
      </w:pPr>
    </w:p>
    <w:p w14:paraId="12DD0D89" w14:textId="2125B5F0" w:rsidR="00AD5BE7" w:rsidRDefault="00AD5BE7" w:rsidP="00CD40B4">
      <w:pPr>
        <w:spacing w:line="260" w:lineRule="atLeast"/>
      </w:pPr>
      <w:r w:rsidRPr="00701F1F">
        <w:t xml:space="preserve">SBB ontwikkelt en onderhoudt de kwalificatiestructuur aan de hand van de </w:t>
      </w:r>
      <w:r w:rsidR="009118D3">
        <w:t xml:space="preserve">door het bestuur </w:t>
      </w:r>
      <w:r w:rsidR="00121895">
        <w:t xml:space="preserve">vastgestelde </w:t>
      </w:r>
      <w:r w:rsidRPr="00701F1F">
        <w:t>onderhoudsagenda</w:t>
      </w:r>
      <w:r w:rsidR="008836D2" w:rsidRPr="00701F1F">
        <w:t xml:space="preserve"> en</w:t>
      </w:r>
      <w:r w:rsidRPr="00701F1F">
        <w:t xml:space="preserve"> door de toekenning van certificaten aan keuzedelen dan wel </w:t>
      </w:r>
      <w:r w:rsidR="00895076">
        <w:t xml:space="preserve">aan </w:t>
      </w:r>
      <w:r w:rsidRPr="00701F1F">
        <w:t xml:space="preserve">onderdelen van een kwalificatie. De focus bij de ontwikkeling ervan ligt op de versterking van het regionale </w:t>
      </w:r>
      <w:r w:rsidR="000D50D4">
        <w:t xml:space="preserve">en </w:t>
      </w:r>
      <w:r w:rsidR="00AB337D">
        <w:t>s</w:t>
      </w:r>
      <w:r w:rsidRPr="00701F1F">
        <w:t xml:space="preserve">ectorale eigenaarschap van onderwijs en bedrijfsleven. De wens van de regio </w:t>
      </w:r>
      <w:r w:rsidR="000D50D4">
        <w:t>en</w:t>
      </w:r>
      <w:r w:rsidRPr="00701F1F">
        <w:t xml:space="preserve"> sector wordt verbonden met de expertise van SBB op het gebied van kwalificeren en examineren. </w:t>
      </w:r>
      <w:r w:rsidR="00764C84">
        <w:t>Het</w:t>
      </w:r>
      <w:r>
        <w:t xml:space="preserve"> digitaal aanvragen en ontwikkelen van producten van de kwalificatiestructuur middels het portal kwalificatiestructuur</w:t>
      </w:r>
      <w:r w:rsidR="00CC0118">
        <w:t xml:space="preserve"> wordt verder geoptimaliseerd</w:t>
      </w:r>
      <w:r w:rsidR="00A23EC6">
        <w:t>,</w:t>
      </w:r>
      <w:r w:rsidR="00CC0118">
        <w:t xml:space="preserve"> </w:t>
      </w:r>
      <w:r w:rsidR="00CA0343">
        <w:t xml:space="preserve">waarbij gebruikerservaringen belangrijke input </w:t>
      </w:r>
      <w:r w:rsidR="00A23EC6">
        <w:t>zijn</w:t>
      </w:r>
      <w:r w:rsidR="00CA0343">
        <w:t>.</w:t>
      </w:r>
    </w:p>
    <w:p w14:paraId="3EC18F41" w14:textId="77777777" w:rsidR="00AB337D" w:rsidRDefault="00AB337D" w:rsidP="00CD40B4">
      <w:pPr>
        <w:spacing w:line="260" w:lineRule="atLeast"/>
      </w:pPr>
    </w:p>
    <w:p w14:paraId="4F3E4E71" w14:textId="76CC182C" w:rsidR="00D650C8" w:rsidRPr="00701F1F" w:rsidRDefault="00D12AE4" w:rsidP="2EB36946">
      <w:pPr>
        <w:spacing w:line="260" w:lineRule="atLeast"/>
      </w:pPr>
      <w:r>
        <w:t>In 202</w:t>
      </w:r>
      <w:r w:rsidR="009B2B53">
        <w:t>2</w:t>
      </w:r>
      <w:r>
        <w:t xml:space="preserve"> gaat het om:</w:t>
      </w:r>
    </w:p>
    <w:p w14:paraId="656A5A84" w14:textId="0A23C416" w:rsidR="00D12AE4" w:rsidRPr="00701F1F" w:rsidRDefault="00D12AE4" w:rsidP="00CD40B4">
      <w:pPr>
        <w:spacing w:line="260" w:lineRule="atLeast"/>
        <w:ind w:left="708" w:hanging="708"/>
      </w:pPr>
      <w:r>
        <w:t>•</w:t>
      </w:r>
      <w:r>
        <w:tab/>
        <w:t>Onderhoud aan kwalificatiedossier</w:t>
      </w:r>
      <w:r w:rsidR="00186CE1">
        <w:t>s</w:t>
      </w:r>
      <w:r>
        <w:t xml:space="preserve"> op basis van </w:t>
      </w:r>
      <w:r w:rsidR="00A23EC6">
        <w:t>de</w:t>
      </w:r>
      <w:r>
        <w:t xml:space="preserve"> </w:t>
      </w:r>
      <w:r w:rsidR="003B2620">
        <w:t xml:space="preserve">vastgestelde onderhoudsagenda </w:t>
      </w:r>
      <w:r w:rsidR="00BA06A6">
        <w:t xml:space="preserve">en het </w:t>
      </w:r>
      <w:proofErr w:type="spellStart"/>
      <w:r>
        <w:t>meerjarenonderhoudsplan</w:t>
      </w:r>
      <w:proofErr w:type="spellEnd"/>
      <w:r>
        <w:t xml:space="preserve"> van sectorkamers, veranderingen in arbeidsmarkt of wet- en regelgeving of de doelmatigheid van opleidingen.</w:t>
      </w:r>
      <w:r w:rsidR="008B7D9B">
        <w:t xml:space="preserve"> </w:t>
      </w:r>
      <w:r w:rsidR="00421336">
        <w:t>Zo o</w:t>
      </w:r>
      <w:r w:rsidR="008B7D9B">
        <w:t>ok de verantwoordingsinformatie</w:t>
      </w:r>
      <w:r w:rsidR="00421336">
        <w:t>.</w:t>
      </w:r>
    </w:p>
    <w:p w14:paraId="19DE38E9" w14:textId="7E363E54" w:rsidR="00D12AE4" w:rsidRPr="00701F1F" w:rsidRDefault="00D12AE4" w:rsidP="00CD40B4">
      <w:pPr>
        <w:spacing w:line="260" w:lineRule="atLeast"/>
        <w:ind w:left="708" w:hanging="708"/>
      </w:pPr>
      <w:r w:rsidRPr="00701F1F">
        <w:t>•</w:t>
      </w:r>
      <w:r w:rsidRPr="00701F1F">
        <w:tab/>
      </w:r>
      <w:r w:rsidR="0061027A" w:rsidRPr="00701F1F">
        <w:t xml:space="preserve">Ondersteunen bij arbeidsmarktonderzoek bij monitoring en evaluatie van kwalificatiedossiers en het </w:t>
      </w:r>
      <w:r w:rsidR="003A45D6" w:rsidRPr="00701F1F">
        <w:t xml:space="preserve">vervolgens </w:t>
      </w:r>
      <w:r w:rsidR="0061027A" w:rsidRPr="00701F1F">
        <w:t xml:space="preserve">vertalen van deze informatie </w:t>
      </w:r>
      <w:r w:rsidR="006E401D">
        <w:t xml:space="preserve">samen met de duiding van het trend en beroepenonderzoek </w:t>
      </w:r>
      <w:r w:rsidR="0061027A" w:rsidRPr="00701F1F">
        <w:t xml:space="preserve">naar input voor de te actualiseren </w:t>
      </w:r>
      <w:r w:rsidR="00853FAA" w:rsidRPr="00701F1F">
        <w:t>en nieuwe kwalificatie</w:t>
      </w:r>
      <w:r w:rsidR="0061027A" w:rsidRPr="00701F1F">
        <w:t>dossiers.</w:t>
      </w:r>
    </w:p>
    <w:p w14:paraId="24300819" w14:textId="6FDE56E0" w:rsidR="005141C0" w:rsidRPr="00701F1F" w:rsidRDefault="00D12AE4" w:rsidP="00CD40B4">
      <w:pPr>
        <w:spacing w:line="260" w:lineRule="atLeast"/>
        <w:ind w:left="708" w:hanging="708"/>
      </w:pPr>
      <w:r w:rsidRPr="00701F1F">
        <w:t>•</w:t>
      </w:r>
      <w:r w:rsidRPr="00701F1F">
        <w:tab/>
        <w:t>Ontwikkelen van enkele nieuwe kwalificatiedossiers die aansluiten op de innovaties en de veranderingen op de arbeidsmarkt. Dit gebeurt op basis van besluitvorming in de sectorkamers.</w:t>
      </w:r>
      <w:r w:rsidR="00264AD3" w:rsidRPr="00701F1F">
        <w:t xml:space="preserve"> Inclusief de verantwoordingsinformatie.</w:t>
      </w:r>
    </w:p>
    <w:p w14:paraId="05694459" w14:textId="18647B2C" w:rsidR="00D12AE4" w:rsidRPr="00701F1F" w:rsidRDefault="00757DFD" w:rsidP="00DA17BD">
      <w:pPr>
        <w:pStyle w:val="Lijstalinea"/>
        <w:numPr>
          <w:ilvl w:val="0"/>
          <w:numId w:val="4"/>
        </w:numPr>
        <w:spacing w:line="260" w:lineRule="atLeast"/>
      </w:pPr>
      <w:r>
        <w:t xml:space="preserve">Ontwikkelen </w:t>
      </w:r>
      <w:r w:rsidR="001A5CB6">
        <w:t>en onderhouden</w:t>
      </w:r>
      <w:r w:rsidR="005141C0" w:rsidRPr="00701F1F">
        <w:t xml:space="preserve"> van keuzedelen.</w:t>
      </w:r>
    </w:p>
    <w:p w14:paraId="21DE8E8F" w14:textId="5D0B39E7" w:rsidR="001832D5" w:rsidRDefault="001832D5" w:rsidP="00DA17BD">
      <w:pPr>
        <w:pStyle w:val="Lijstalinea"/>
        <w:numPr>
          <w:ilvl w:val="0"/>
          <w:numId w:val="4"/>
        </w:numPr>
        <w:spacing w:line="260" w:lineRule="atLeast"/>
      </w:pPr>
      <w:r>
        <w:t>Ontwikkelen en onderhouden van keuzedelen met certificaat</w:t>
      </w:r>
      <w:r w:rsidR="00E41056">
        <w:t>.</w:t>
      </w:r>
    </w:p>
    <w:p w14:paraId="15A052EE" w14:textId="16DCE46F" w:rsidR="004E72B6" w:rsidRDefault="00276AAE" w:rsidP="00DA17BD">
      <w:pPr>
        <w:pStyle w:val="Lijstalinea"/>
        <w:numPr>
          <w:ilvl w:val="0"/>
          <w:numId w:val="4"/>
        </w:numPr>
        <w:spacing w:line="260" w:lineRule="atLeast"/>
      </w:pPr>
      <w:r>
        <w:lastRenderedPageBreak/>
        <w:t xml:space="preserve">Ontwikkelen en onderhouden van </w:t>
      </w:r>
      <w:r w:rsidR="00EB7BA6">
        <w:t xml:space="preserve">mbo-certificaten </w:t>
      </w:r>
      <w:r w:rsidR="002E4E60">
        <w:t>van arbeidsmarktrelevante delen van een kwalificatie</w:t>
      </w:r>
      <w:r w:rsidR="00E41056">
        <w:t>.</w:t>
      </w:r>
    </w:p>
    <w:p w14:paraId="42F82FF6" w14:textId="32CF445F" w:rsidR="007C6D50" w:rsidRDefault="00390674" w:rsidP="00DA17BD">
      <w:pPr>
        <w:pStyle w:val="Lijstalinea"/>
        <w:numPr>
          <w:ilvl w:val="0"/>
          <w:numId w:val="4"/>
        </w:numPr>
        <w:spacing w:line="260" w:lineRule="atLeast"/>
      </w:pPr>
      <w:r>
        <w:t xml:space="preserve">Ontwikkelen van </w:t>
      </w:r>
      <w:r w:rsidR="005F7F8F">
        <w:t>het sectord</w:t>
      </w:r>
      <w:r w:rsidR="00165722">
        <w:t>oo</w:t>
      </w:r>
      <w:r w:rsidR="005F7F8F">
        <w:t>rsnijdend kwalificatiedossier voor ni</w:t>
      </w:r>
      <w:r w:rsidR="00C76FC4">
        <w:t>veau 2</w:t>
      </w:r>
      <w:r w:rsidR="005862C1">
        <w:t xml:space="preserve"> voor dienstverlenende beroepen.</w:t>
      </w:r>
    </w:p>
    <w:p w14:paraId="406C6DCB" w14:textId="547EC6C1" w:rsidR="005862C1" w:rsidRDefault="00244A30" w:rsidP="00DA17BD">
      <w:pPr>
        <w:pStyle w:val="Lijstalinea"/>
        <w:numPr>
          <w:ilvl w:val="0"/>
          <w:numId w:val="4"/>
        </w:numPr>
        <w:spacing w:line="260" w:lineRule="atLeast"/>
      </w:pPr>
      <w:r>
        <w:t xml:space="preserve">Ondersteuning </w:t>
      </w:r>
      <w:r w:rsidR="005862C1" w:rsidRPr="005862C1">
        <w:t>bij het borgen van succesvolle cross-over kwalificaties in de kwalificatiestructuur en ondersteuning bij de ontwikkeling van geregionaliseerde kwalificaties.</w:t>
      </w:r>
    </w:p>
    <w:p w14:paraId="509068B4" w14:textId="01CD6A1C" w:rsidR="00244A30" w:rsidRPr="00701F1F" w:rsidRDefault="00244A30" w:rsidP="00DA17BD">
      <w:pPr>
        <w:pStyle w:val="Lijstalinea"/>
        <w:numPr>
          <w:ilvl w:val="0"/>
          <w:numId w:val="4"/>
        </w:numPr>
        <w:spacing w:line="260" w:lineRule="atLeast"/>
      </w:pPr>
      <w:r>
        <w:t>Cross-overkwalificaties en geregionaliseerde kwalificaties</w:t>
      </w:r>
      <w:r w:rsidR="00E41056">
        <w:t>.</w:t>
      </w:r>
    </w:p>
    <w:p w14:paraId="52D8E79B" w14:textId="2764B475" w:rsidR="00B50517" w:rsidRPr="00701F1F" w:rsidRDefault="00B50517" w:rsidP="00DA17BD">
      <w:pPr>
        <w:pStyle w:val="Lijstalinea"/>
        <w:numPr>
          <w:ilvl w:val="0"/>
          <w:numId w:val="4"/>
        </w:numPr>
        <w:spacing w:line="260" w:lineRule="atLeast"/>
      </w:pPr>
      <w:r w:rsidRPr="00701F1F">
        <w:t xml:space="preserve">Leveren van klantgerichte dienstverlening </w:t>
      </w:r>
      <w:r w:rsidR="003262DF" w:rsidRPr="00701F1F">
        <w:t>d</w:t>
      </w:r>
      <w:r w:rsidR="003A45D6" w:rsidRPr="00701F1F">
        <w:t>oor middel van het</w:t>
      </w:r>
      <w:r w:rsidRPr="00701F1F">
        <w:t xml:space="preserve"> actief beschikbaar stellen van expertise en ondersteuning bij idee vorming, indienen en ontwikkelen van nieuwe (regionale) keuzedelen, en certificaten.</w:t>
      </w:r>
    </w:p>
    <w:p w14:paraId="54714A16" w14:textId="1D09FC40" w:rsidR="00537B21" w:rsidRPr="00701F1F" w:rsidRDefault="00D12AE4" w:rsidP="00CD40B4">
      <w:pPr>
        <w:spacing w:line="260" w:lineRule="atLeast"/>
        <w:ind w:left="708" w:hanging="708"/>
      </w:pPr>
      <w:r w:rsidRPr="00701F1F">
        <w:t>•</w:t>
      </w:r>
      <w:r w:rsidRPr="00701F1F">
        <w:tab/>
      </w:r>
      <w:r w:rsidR="00537B21" w:rsidRPr="00701F1F">
        <w:t>Geven van voorlichting</w:t>
      </w:r>
      <w:r w:rsidR="00ED2A2C" w:rsidRPr="00701F1F">
        <w:t xml:space="preserve"> </w:t>
      </w:r>
      <w:r w:rsidR="00537B21" w:rsidRPr="00701F1F">
        <w:t>en advies aan indieners/aanvragers, meedenken bij ideevorming en het gezamenlijk kijken naar de mogelijkheden die de kwalificatiestructuur biedt voor de regionale aansluiting onderwijs-arbeidsmarkt.</w:t>
      </w:r>
    </w:p>
    <w:p w14:paraId="2DAC9183" w14:textId="0A310D3A" w:rsidR="00C141D8" w:rsidRPr="00701F1F" w:rsidRDefault="00C141D8" w:rsidP="00DA17BD">
      <w:pPr>
        <w:pStyle w:val="Lijstalinea"/>
        <w:numPr>
          <w:ilvl w:val="0"/>
          <w:numId w:val="4"/>
        </w:numPr>
        <w:spacing w:line="260" w:lineRule="atLeast"/>
      </w:pPr>
      <w:r w:rsidRPr="00701F1F">
        <w:t>Verbinden van kennis en ervaring op het gebied van de kwalificatiestructuur binnen alle geledingen van SBB ter ondersteuning van de dienstverlening aan klanten en beleidsvorming binnen SBB.</w:t>
      </w:r>
    </w:p>
    <w:p w14:paraId="38A9A9A8" w14:textId="67813EE8" w:rsidR="003262DF" w:rsidRPr="00701F1F" w:rsidRDefault="003262DF" w:rsidP="00DA17BD">
      <w:pPr>
        <w:pStyle w:val="Lijstalinea"/>
        <w:numPr>
          <w:ilvl w:val="0"/>
          <w:numId w:val="4"/>
        </w:numPr>
        <w:spacing w:line="260" w:lineRule="atLeast"/>
      </w:pPr>
      <w:r w:rsidRPr="00701F1F">
        <w:t>SBB hanteert één centrale methodiek voor kwalitatieve monitoring van de arbeidsmarkt.</w:t>
      </w:r>
    </w:p>
    <w:p w14:paraId="7E988B77" w14:textId="45EFAD87" w:rsidR="00537B21" w:rsidRPr="00701F1F" w:rsidRDefault="003262DF" w:rsidP="00DA17BD">
      <w:pPr>
        <w:pStyle w:val="Lijstalinea"/>
        <w:numPr>
          <w:ilvl w:val="0"/>
          <w:numId w:val="4"/>
        </w:numPr>
        <w:spacing w:line="260" w:lineRule="atLeast"/>
      </w:pPr>
      <w:r w:rsidRPr="00701F1F">
        <w:t>SBB heeft een adviespunt voor onderwijs en bedrijfsleven over de herziene kwalificatiestructuur.</w:t>
      </w:r>
    </w:p>
    <w:bookmarkEnd w:id="34"/>
    <w:p w14:paraId="450C3222" w14:textId="77777777" w:rsidR="00B0343C" w:rsidRDefault="00B0343C" w:rsidP="00BA31BE">
      <w:pPr>
        <w:pStyle w:val="Lijstalinea"/>
        <w:spacing w:line="260" w:lineRule="atLeast"/>
        <w:ind w:left="705"/>
      </w:pPr>
    </w:p>
    <w:p w14:paraId="4A32E88C" w14:textId="3499DDA8" w:rsidR="00BA31BE" w:rsidRPr="00701F1F" w:rsidRDefault="00BA31BE" w:rsidP="004D7652">
      <w:pPr>
        <w:pStyle w:val="Lijstalinea"/>
        <w:spacing w:line="260" w:lineRule="atLeast"/>
        <w:ind w:left="0"/>
      </w:pPr>
      <w:r>
        <w:t xml:space="preserve">Daarnaast </w:t>
      </w:r>
      <w:r w:rsidR="00B078D8">
        <w:t>wordt het project skills ondersteun</w:t>
      </w:r>
      <w:r w:rsidR="00022525">
        <w:t>d</w:t>
      </w:r>
      <w:r w:rsidR="00B078D8">
        <w:t xml:space="preserve"> door </w:t>
      </w:r>
      <w:r w:rsidR="00DC29F0">
        <w:t>o.a.</w:t>
      </w:r>
      <w:r w:rsidR="004D7652">
        <w:t xml:space="preserve"> </w:t>
      </w:r>
      <w:r w:rsidR="00B078D8">
        <w:t>de ontwikkeling van een koppelmethodiek</w:t>
      </w:r>
      <w:r w:rsidR="00482CE8">
        <w:t>, het daadwerkelijke koppelen van skills aan kwalificaties</w:t>
      </w:r>
    </w:p>
    <w:p w14:paraId="37C887DA" w14:textId="743239BC" w:rsidR="00BA669F" w:rsidDel="004D0CFB" w:rsidRDefault="00BA669F" w:rsidP="141DAF2C">
      <w:pPr>
        <w:pStyle w:val="Lijstalinea"/>
        <w:spacing w:line="260" w:lineRule="atLeast"/>
        <w:ind w:left="0"/>
      </w:pPr>
    </w:p>
    <w:p w14:paraId="5F12DDB5" w14:textId="0FF17435" w:rsidR="141DAF2C" w:rsidRDefault="141DAF2C" w:rsidP="141DAF2C">
      <w:pPr>
        <w:pStyle w:val="Lijstalinea"/>
        <w:spacing w:line="260" w:lineRule="atLeast"/>
        <w:ind w:left="0"/>
      </w:pPr>
    </w:p>
    <w:p w14:paraId="12BF6AFB" w14:textId="125320ED" w:rsidR="141DAF2C" w:rsidRDefault="141DAF2C" w:rsidP="141DAF2C">
      <w:pPr>
        <w:pStyle w:val="Lijstalinea"/>
        <w:spacing w:line="260" w:lineRule="atLeast"/>
        <w:ind w:left="0"/>
      </w:pPr>
    </w:p>
    <w:p w14:paraId="6437C28F" w14:textId="606041B9" w:rsidR="141DAF2C" w:rsidRDefault="141DAF2C" w:rsidP="141DAF2C">
      <w:pPr>
        <w:pStyle w:val="Lijstalinea"/>
        <w:spacing w:line="260" w:lineRule="atLeast"/>
        <w:ind w:left="0"/>
      </w:pPr>
    </w:p>
    <w:p w14:paraId="28EC1701" w14:textId="5E07386C" w:rsidR="00BA669F" w:rsidRPr="00BA669F" w:rsidRDefault="00BA669F" w:rsidP="00BA669F">
      <w:pPr>
        <w:rPr>
          <w:b/>
          <w:bCs/>
          <w:color w:val="FF0000"/>
        </w:rPr>
        <w:sectPr w:rsidR="00BA669F" w:rsidRPr="00BA669F" w:rsidSect="00016B84">
          <w:pgSz w:w="11906" w:h="16838" w:code="9"/>
          <w:pgMar w:top="1701" w:right="1418" w:bottom="1418" w:left="1701" w:header="709" w:footer="709" w:gutter="0"/>
          <w:cols w:space="708"/>
          <w:docGrid w:linePitch="360"/>
        </w:sectPr>
      </w:pPr>
    </w:p>
    <w:p w14:paraId="09C0FD7C" w14:textId="01B5723C" w:rsidR="007E5DB7" w:rsidRPr="00701F1F" w:rsidRDefault="007E5DB7" w:rsidP="007C21C3">
      <w:pPr>
        <w:pStyle w:val="Kop1"/>
        <w:tabs>
          <w:tab w:val="clear" w:pos="567"/>
          <w:tab w:val="clear" w:pos="2062"/>
          <w:tab w:val="num" w:pos="426"/>
        </w:tabs>
        <w:ind w:left="0"/>
      </w:pPr>
      <w:bookmarkStart w:id="35" w:name="_Toc89435623"/>
      <w:r w:rsidRPr="00701F1F">
        <w:lastRenderedPageBreak/>
        <w:t>Arbeidsmarkt, beroepspraktijkvorming en doelmatigheidsinformatie</w:t>
      </w:r>
      <w:bookmarkEnd w:id="35"/>
    </w:p>
    <w:p w14:paraId="6D52F01B" w14:textId="77777777" w:rsidR="00A20C77" w:rsidRPr="00701F1F" w:rsidRDefault="00A20C77" w:rsidP="00CD40B4">
      <w:pPr>
        <w:spacing w:line="260" w:lineRule="atLeast"/>
      </w:pPr>
      <w:r w:rsidRPr="00701F1F">
        <w:t xml:space="preserve">SBB ondersteunt regio en sectoren bij een gerichte dialoog tussen onderwijs en bedrijfsleven over een doelmatig aanbod van opleidingen, dat aansluit bij de wensen van de arbeidsmarkt. Feiten en cijfers, gelegitimeerd door onderwijs en bedrijfsleven, zijn hiervoor het vertrekpunt. SBB geeft studenten, ouders, scholen en bedrijven een goed beeld van de kans op werk na afronding van een opleiding en de kans op stage. </w:t>
      </w:r>
    </w:p>
    <w:p w14:paraId="03047642" w14:textId="77777777" w:rsidR="007E5DB7" w:rsidRPr="00701F1F" w:rsidRDefault="007E5DB7" w:rsidP="00A747D6">
      <w:pPr>
        <w:pStyle w:val="Kop2"/>
        <w:spacing w:before="240" w:after="120" w:line="260" w:lineRule="atLeast"/>
        <w:ind w:left="0"/>
      </w:pPr>
      <w:bookmarkStart w:id="36" w:name="_Toc89435624"/>
      <w:r w:rsidRPr="00701F1F">
        <w:t>Doelstellingen</w:t>
      </w:r>
      <w:bookmarkEnd w:id="36"/>
    </w:p>
    <w:p w14:paraId="6812F372" w14:textId="77777777" w:rsidR="00A20C77" w:rsidRPr="00701F1F" w:rsidRDefault="00A20C77" w:rsidP="00CD40B4">
      <w:pPr>
        <w:spacing w:line="260" w:lineRule="atLeast"/>
        <w:rPr>
          <w:rFonts w:cs="Tahoma"/>
        </w:rPr>
      </w:pPr>
      <w:r w:rsidRPr="00701F1F">
        <w:t>SBB stelt</w:t>
      </w:r>
      <w:r w:rsidRPr="00701F1F">
        <w:rPr>
          <w:rFonts w:cs="Tahoma"/>
        </w:rPr>
        <w:t xml:space="preserve"> onafhankelijke, actuele en toegankelijke </w:t>
      </w:r>
      <w:r w:rsidRPr="00701F1F">
        <w:t>informatie beschikbaar over de arbeidsmarkt, de stagemarkt en de aansluiting tussen beroepsonderwijs en bedrijfsleven aan studenten, beroepsonderwijs, bedrijfsleven en andere belanghebbenden. Deze informatie is tevens onmisbaar voor de uitvoering van de wettelijke taken kwalificeren &amp; examineren en beroepspraktijkvorming.</w:t>
      </w:r>
    </w:p>
    <w:p w14:paraId="7F5060D7" w14:textId="6A070DD4" w:rsidR="007E5DB7" w:rsidRPr="00701F1F" w:rsidRDefault="007E5DB7" w:rsidP="00A747D6">
      <w:pPr>
        <w:pStyle w:val="Kop2"/>
        <w:spacing w:before="240" w:after="120" w:line="260" w:lineRule="atLeast"/>
        <w:ind w:left="0"/>
      </w:pPr>
      <w:bookmarkStart w:id="37" w:name="_Toc89435625"/>
      <w:r w:rsidRPr="00701F1F">
        <w:t xml:space="preserve">Adviezen over </w:t>
      </w:r>
      <w:r w:rsidR="000B71A5" w:rsidRPr="00701F1F">
        <w:t>a</w:t>
      </w:r>
      <w:r w:rsidRPr="00701F1F">
        <w:t>rbeidsmarkt, beroepspraktijkvorming en doelmatigheidsinformatie</w:t>
      </w:r>
      <w:bookmarkEnd w:id="37"/>
    </w:p>
    <w:p w14:paraId="2C9A7318" w14:textId="77777777" w:rsidR="00A703BE" w:rsidRPr="00701F1F" w:rsidRDefault="00A703BE" w:rsidP="00CD40B4">
      <w:pPr>
        <w:spacing w:line="260" w:lineRule="atLeast"/>
      </w:pPr>
      <w:bookmarkStart w:id="38" w:name="_Toc435439826"/>
      <w:bookmarkStart w:id="39" w:name="_Toc435782955"/>
      <w:r w:rsidRPr="00701F1F">
        <w:t xml:space="preserve">De thema-adviescommissie Doelmatigheid werkt vanuit de volgende vraagstelling: wat is een optimaal opleidingsaanbod gegeven de vraag van de arbeidsmarkt? Uitgangspunt hierbij is dat onderwijs en georganiseerd bedrijfsleven werken op basis van zelfregulering. </w:t>
      </w:r>
    </w:p>
    <w:p w14:paraId="3C3E3822" w14:textId="77777777" w:rsidR="00A703BE" w:rsidRPr="00701F1F" w:rsidRDefault="00A703BE" w:rsidP="00CD40B4">
      <w:pPr>
        <w:spacing w:line="260" w:lineRule="atLeast"/>
      </w:pPr>
    </w:p>
    <w:p w14:paraId="3DF25F5F" w14:textId="77777777" w:rsidR="00A703BE" w:rsidRPr="00701F1F" w:rsidRDefault="00A703BE" w:rsidP="00CD40B4">
      <w:pPr>
        <w:spacing w:line="260" w:lineRule="atLeast"/>
      </w:pPr>
      <w:r w:rsidRPr="00701F1F">
        <w:t>Eind 2018 heeft het bestuur van SBB de werkwijze doelmatigheid vastgesteld. Met de werkwijze doelmatigheid nemen beroepsonderwijs en bedrijfsl</w:t>
      </w:r>
      <w:r w:rsidR="00913851" w:rsidRPr="00701F1F">
        <w:t>e</w:t>
      </w:r>
      <w:r w:rsidRPr="00701F1F">
        <w:t xml:space="preserve">ven de regie en verantwoordelijkheid voor een doelmatig opleidingsaanbod. Jaarlijks signaleert SBB bij welke kwalificaties landelijk mogelijk sprake is van zorg over de aansluiting op de vraag van de arbeidsmarkt. Het bestuur van SBB besluit op advies van betrokken sectorkamers welke maatregelen genomen worden. De werkwijze is structureel en proactief ingebed in de werkzaamheden van SBB en wordt steeds verder doorontwikkeld. De thema-adviescommissie </w:t>
      </w:r>
      <w:r w:rsidR="008836D2" w:rsidRPr="00701F1F">
        <w:t>D</w:t>
      </w:r>
      <w:r w:rsidRPr="00701F1F">
        <w:t xml:space="preserve">oelmatigheid heeft een monitorende rol. </w:t>
      </w:r>
    </w:p>
    <w:p w14:paraId="36FCD4B6" w14:textId="77777777" w:rsidR="00945280" w:rsidRDefault="00945280" w:rsidP="00CD40B4">
      <w:pPr>
        <w:spacing w:line="260" w:lineRule="atLeast"/>
      </w:pPr>
    </w:p>
    <w:p w14:paraId="4C806285" w14:textId="454A046A" w:rsidR="00385B35" w:rsidRPr="00701F1F" w:rsidRDefault="00385B35" w:rsidP="00CD40B4">
      <w:pPr>
        <w:spacing w:line="260" w:lineRule="atLeast"/>
      </w:pPr>
      <w:bookmarkStart w:id="40" w:name="_Hlk88121863"/>
      <w:r>
        <w:t xml:space="preserve">In 2021 </w:t>
      </w:r>
      <w:r w:rsidR="00945280">
        <w:t>is de thema-adviescommissie g</w:t>
      </w:r>
      <w:r w:rsidR="0036644E">
        <w:t xml:space="preserve">estart met </w:t>
      </w:r>
      <w:r w:rsidR="00772504">
        <w:t xml:space="preserve">verdere visievorming </w:t>
      </w:r>
      <w:r w:rsidR="00EE111E">
        <w:t>over doelmatigheid.</w:t>
      </w:r>
      <w:r w:rsidR="00783D47">
        <w:t xml:space="preserve"> </w:t>
      </w:r>
      <w:r w:rsidR="00EE111E">
        <w:t xml:space="preserve">Daarnaast is op verzoek van het bestuur van SBB </w:t>
      </w:r>
      <w:r w:rsidR="00DC7C78">
        <w:t xml:space="preserve">een </w:t>
      </w:r>
      <w:proofErr w:type="spellStart"/>
      <w:r w:rsidR="00DC7C78">
        <w:t>midterm</w:t>
      </w:r>
      <w:proofErr w:type="spellEnd"/>
      <w:r w:rsidR="00DC7C78">
        <w:t xml:space="preserve"> review uitgevoerd van de werkwijze doelmatigheid.</w:t>
      </w:r>
      <w:r w:rsidR="002B3543">
        <w:t xml:space="preserve"> De uitkomsten hiervan leiden in 2022 tot een herijking </w:t>
      </w:r>
      <w:r w:rsidR="00DD064E">
        <w:t>van de visie op doelmatigheid en de werkwijze</w:t>
      </w:r>
      <w:r w:rsidR="2276D0D3">
        <w:t xml:space="preserve"> doelmatigheid</w:t>
      </w:r>
      <w:r w:rsidR="00DD064E">
        <w:t>.</w:t>
      </w:r>
      <w:r w:rsidR="003E67BA">
        <w:t xml:space="preserve"> </w:t>
      </w:r>
      <w:r w:rsidR="00783D47">
        <w:t xml:space="preserve"> </w:t>
      </w:r>
    </w:p>
    <w:p w14:paraId="2F364AFC" w14:textId="2F4B3AF9" w:rsidR="007E5DB7" w:rsidRPr="00701F1F" w:rsidRDefault="007E5DB7" w:rsidP="00A747D6">
      <w:pPr>
        <w:pStyle w:val="Kop2"/>
        <w:spacing w:before="240" w:after="120" w:line="260" w:lineRule="atLeast"/>
        <w:ind w:left="0"/>
      </w:pPr>
      <w:bookmarkStart w:id="41" w:name="_Toc89435626"/>
      <w:bookmarkEnd w:id="40"/>
      <w:r w:rsidRPr="00701F1F">
        <w:t xml:space="preserve">Genereren van </w:t>
      </w:r>
      <w:r w:rsidR="000B71A5" w:rsidRPr="00701F1F">
        <w:t>a</w:t>
      </w:r>
      <w:r w:rsidRPr="00701F1F">
        <w:t>rbeidsmarkt, beroepspraktijkvorming en doelmatigheidsinformatie</w:t>
      </w:r>
      <w:bookmarkEnd w:id="41"/>
    </w:p>
    <w:p w14:paraId="3B537C54" w14:textId="6C9C759F" w:rsidR="008E7744" w:rsidRDefault="008E7744" w:rsidP="00CD40B4">
      <w:pPr>
        <w:spacing w:line="260" w:lineRule="atLeast"/>
        <w:rPr>
          <w:rFonts w:cs="Tahoma"/>
        </w:rPr>
      </w:pPr>
      <w:r w:rsidRPr="00701F1F">
        <w:rPr>
          <w:rFonts w:cs="Tahoma"/>
        </w:rPr>
        <w:t xml:space="preserve">SBB verzamelt informatie uit diverse bronnen waaronder CBS, UWV, ROA, DUO MBO-Kaart en </w:t>
      </w:r>
      <w:proofErr w:type="spellStart"/>
      <w:r w:rsidRPr="00701F1F">
        <w:rPr>
          <w:rFonts w:cs="Tahoma"/>
        </w:rPr>
        <w:t>Jobfeed</w:t>
      </w:r>
      <w:proofErr w:type="spellEnd"/>
      <w:r w:rsidRPr="00701F1F">
        <w:rPr>
          <w:rFonts w:cs="Tahoma"/>
        </w:rPr>
        <w:t>. Daarbij maken we systematischer gebruik van open data en staan open voor nieuwe bronnen. SBB ontwikkelt en meet de indicatoren Kans op werk, Kans op stage en Kans op leerbaan voor de mbo-arbeidsmarkt en beroepsperspectieven. Deze onomstreden indicatoren zijn ook per arbeidsmarktregio beschikbaar. SBB verzamelt de informatie ook door middel van enquêtes bij leerbedrijven, scholen, studenten en bij de eigen adviseurs praktijkleren. Daarnaast verzamelt SBB de inhoudelijke informatie over ontwikkelingen in beroepen. Op die manier wordt de kwalificatiestructuur up-to-date gehouden. Thema’s die in 202</w:t>
      </w:r>
      <w:r w:rsidR="002E25F4">
        <w:rPr>
          <w:rFonts w:cs="Tahoma"/>
        </w:rPr>
        <w:t>2</w:t>
      </w:r>
      <w:r w:rsidRPr="00701F1F">
        <w:rPr>
          <w:rFonts w:cs="Tahoma"/>
        </w:rPr>
        <w:t xml:space="preserve"> extra aandacht krijgen zijn </w:t>
      </w:r>
      <w:r w:rsidR="00CE1589">
        <w:rPr>
          <w:rFonts w:cs="Tahoma"/>
        </w:rPr>
        <w:t>arbe</w:t>
      </w:r>
      <w:r w:rsidR="00662A54">
        <w:rPr>
          <w:rFonts w:cs="Tahoma"/>
        </w:rPr>
        <w:t>i</w:t>
      </w:r>
      <w:r w:rsidR="00CE1589">
        <w:rPr>
          <w:rFonts w:cs="Tahoma"/>
        </w:rPr>
        <w:t xml:space="preserve">dsmarktinformatie en perspectieven voor werkenden en werkzoekenden in relatie tot de </w:t>
      </w:r>
      <w:r w:rsidR="00A90CCE">
        <w:rPr>
          <w:rFonts w:cs="Tahoma"/>
        </w:rPr>
        <w:t xml:space="preserve">mogelijkheden die SBB en </w:t>
      </w:r>
      <w:r w:rsidR="007539A9">
        <w:rPr>
          <w:rFonts w:cs="Tahoma"/>
        </w:rPr>
        <w:t>het</w:t>
      </w:r>
      <w:r w:rsidR="00A90CCE">
        <w:rPr>
          <w:rFonts w:cs="Tahoma"/>
        </w:rPr>
        <w:t xml:space="preserve"> MBO </w:t>
      </w:r>
      <w:r w:rsidR="00661BCA">
        <w:rPr>
          <w:rFonts w:cs="Tahoma"/>
        </w:rPr>
        <w:t>bied</w:t>
      </w:r>
      <w:r w:rsidR="00186CE1">
        <w:rPr>
          <w:rFonts w:cs="Tahoma"/>
        </w:rPr>
        <w:t>en</w:t>
      </w:r>
      <w:r w:rsidR="00634C56">
        <w:rPr>
          <w:rFonts w:cs="Tahoma"/>
        </w:rPr>
        <w:t xml:space="preserve"> (certificaten, praktijkverklaringen</w:t>
      </w:r>
      <w:r w:rsidR="007F73E2">
        <w:rPr>
          <w:rFonts w:cs="Tahoma"/>
        </w:rPr>
        <w:t>, derde leerweg</w:t>
      </w:r>
      <w:r w:rsidR="00634C56">
        <w:rPr>
          <w:rFonts w:cs="Tahoma"/>
        </w:rPr>
        <w:t xml:space="preserve"> etc.</w:t>
      </w:r>
      <w:r w:rsidR="00A00B54">
        <w:rPr>
          <w:rFonts w:cs="Tahoma"/>
        </w:rPr>
        <w:t>)</w:t>
      </w:r>
      <w:r w:rsidR="00662A54">
        <w:rPr>
          <w:rFonts w:cs="Tahoma"/>
        </w:rPr>
        <w:t>.</w:t>
      </w:r>
      <w:r w:rsidR="002E25F4">
        <w:rPr>
          <w:rFonts w:cs="Tahoma"/>
        </w:rPr>
        <w:t xml:space="preserve"> </w:t>
      </w:r>
    </w:p>
    <w:p w14:paraId="0CD57F6E" w14:textId="77777777" w:rsidR="008E7744" w:rsidRPr="00701F1F" w:rsidRDefault="008E7744" w:rsidP="00CD40B4">
      <w:pPr>
        <w:spacing w:line="260" w:lineRule="atLeast"/>
        <w:rPr>
          <w:rFonts w:cs="Tahoma"/>
          <w:u w:val="single"/>
        </w:rPr>
      </w:pPr>
    </w:p>
    <w:p w14:paraId="75865B6D" w14:textId="77777777" w:rsidR="008E7744" w:rsidRPr="00701F1F" w:rsidRDefault="008E7744" w:rsidP="00CD40B4">
      <w:pPr>
        <w:spacing w:line="260" w:lineRule="atLeast"/>
        <w:rPr>
          <w:rFonts w:cs="Tahoma"/>
          <w:b/>
        </w:rPr>
      </w:pPr>
      <w:r w:rsidRPr="00701F1F">
        <w:rPr>
          <w:rFonts w:cs="Tahoma"/>
          <w:b/>
        </w:rPr>
        <w:t>Datawarehouse</w:t>
      </w:r>
    </w:p>
    <w:p w14:paraId="3E6E54D7" w14:textId="13EEF4BA" w:rsidR="008E7744" w:rsidRPr="00701F1F" w:rsidRDefault="008E7744" w:rsidP="00CD40B4">
      <w:pPr>
        <w:spacing w:line="260" w:lineRule="atLeast"/>
        <w:rPr>
          <w:rFonts w:cs="Tahoma"/>
        </w:rPr>
      </w:pPr>
      <w:r w:rsidRPr="00701F1F">
        <w:rPr>
          <w:rFonts w:cs="Tahoma"/>
        </w:rPr>
        <w:t xml:space="preserve">De interne en externe bronnen worden verwerkt in een datawarehouse. SBB onderhoudt het systeem en beheert de inhoud van dit datawarehouse. Het datawarehouse is </w:t>
      </w:r>
      <w:r w:rsidR="009E5622" w:rsidRPr="00701F1F">
        <w:rPr>
          <w:rFonts w:cs="Tahoma"/>
        </w:rPr>
        <w:t xml:space="preserve">de </w:t>
      </w:r>
      <w:r w:rsidRPr="00701F1F">
        <w:rPr>
          <w:rFonts w:cs="Tahoma"/>
        </w:rPr>
        <w:t xml:space="preserve">basis voor een veelheid aan (digitale) rapportages. </w:t>
      </w:r>
    </w:p>
    <w:p w14:paraId="29B999D8" w14:textId="77777777" w:rsidR="008E7744" w:rsidRPr="00701F1F" w:rsidRDefault="008E7744" w:rsidP="00CD40B4">
      <w:pPr>
        <w:spacing w:line="260" w:lineRule="atLeast"/>
        <w:rPr>
          <w:rFonts w:cs="Tahoma"/>
          <w:b/>
        </w:rPr>
      </w:pPr>
    </w:p>
    <w:p w14:paraId="240DDBC6" w14:textId="77777777" w:rsidR="00A747D6" w:rsidRDefault="00A747D6" w:rsidP="00CD40B4">
      <w:pPr>
        <w:spacing w:line="260" w:lineRule="atLeast"/>
        <w:rPr>
          <w:rFonts w:cs="Tahoma"/>
          <w:b/>
        </w:rPr>
        <w:sectPr w:rsidR="00A747D6" w:rsidSect="00016B84">
          <w:pgSz w:w="11906" w:h="16838" w:code="9"/>
          <w:pgMar w:top="1701" w:right="1418" w:bottom="1418" w:left="1701" w:header="709" w:footer="709" w:gutter="0"/>
          <w:cols w:space="708"/>
          <w:docGrid w:linePitch="360"/>
        </w:sectPr>
      </w:pPr>
    </w:p>
    <w:p w14:paraId="504FAFDC" w14:textId="74600E34" w:rsidR="008E7744" w:rsidRPr="00701F1F" w:rsidRDefault="008E7744" w:rsidP="00CD40B4">
      <w:pPr>
        <w:spacing w:line="260" w:lineRule="atLeast"/>
        <w:rPr>
          <w:rFonts w:cs="Tahoma"/>
          <w:b/>
        </w:rPr>
      </w:pPr>
      <w:r w:rsidRPr="00701F1F">
        <w:rPr>
          <w:rFonts w:cs="Tahoma"/>
          <w:b/>
        </w:rPr>
        <w:lastRenderedPageBreak/>
        <w:t>Delen informatie</w:t>
      </w:r>
    </w:p>
    <w:p w14:paraId="1C1A7433" w14:textId="086C2EA8" w:rsidR="008E7744" w:rsidRPr="00701F1F" w:rsidRDefault="008E7744" w:rsidP="00CD40B4">
      <w:pPr>
        <w:spacing w:line="260" w:lineRule="atLeast"/>
        <w:rPr>
          <w:rFonts w:cs="Tahoma"/>
        </w:rPr>
      </w:pPr>
      <w:r w:rsidRPr="00701F1F">
        <w:rPr>
          <w:rFonts w:cs="Tahoma"/>
        </w:rPr>
        <w:t>De informatie wordt zowel intern als extern gedeeld via interactieve rapportages op intranet en internet. SBB publiceert een aantal informatieproducten waaronder:</w:t>
      </w:r>
    </w:p>
    <w:p w14:paraId="3DE883DF" w14:textId="78D76B51" w:rsidR="008E7744" w:rsidRPr="00701F1F" w:rsidRDefault="008E7744" w:rsidP="00DA17BD">
      <w:pPr>
        <w:numPr>
          <w:ilvl w:val="0"/>
          <w:numId w:val="5"/>
        </w:numPr>
        <w:spacing w:line="260" w:lineRule="atLeast"/>
        <w:rPr>
          <w:rFonts w:cs="Tahoma"/>
        </w:rPr>
      </w:pPr>
      <w:r w:rsidRPr="00701F1F">
        <w:rPr>
          <w:rFonts w:cs="Tahoma"/>
        </w:rPr>
        <w:t>Basiscijfers Jeugd, samen met UWV</w:t>
      </w:r>
      <w:r w:rsidR="001A794D" w:rsidRPr="00701F1F">
        <w:rPr>
          <w:rFonts w:cs="Tahoma"/>
        </w:rPr>
        <w:t>.</w:t>
      </w:r>
    </w:p>
    <w:p w14:paraId="1C17D675" w14:textId="7B3CF941" w:rsidR="008E7744" w:rsidRPr="00701F1F" w:rsidRDefault="008E7744" w:rsidP="00DA17BD">
      <w:pPr>
        <w:numPr>
          <w:ilvl w:val="0"/>
          <w:numId w:val="5"/>
        </w:numPr>
        <w:spacing w:line="260" w:lineRule="atLeast"/>
        <w:rPr>
          <w:rFonts w:cs="Tahoma"/>
        </w:rPr>
      </w:pPr>
      <w:r w:rsidRPr="00701F1F">
        <w:rPr>
          <w:rFonts w:cs="Tahoma"/>
        </w:rPr>
        <w:t>Sectorkamerrapportages</w:t>
      </w:r>
      <w:r w:rsidR="001A794D" w:rsidRPr="00701F1F">
        <w:rPr>
          <w:rFonts w:cs="Tahoma"/>
        </w:rPr>
        <w:t>.</w:t>
      </w:r>
    </w:p>
    <w:p w14:paraId="0909952F" w14:textId="77777777" w:rsidR="004669CD" w:rsidRDefault="008E7744" w:rsidP="00DA17BD">
      <w:pPr>
        <w:numPr>
          <w:ilvl w:val="0"/>
          <w:numId w:val="5"/>
        </w:numPr>
        <w:spacing w:line="260" w:lineRule="atLeast"/>
        <w:rPr>
          <w:rFonts w:cs="Tahoma"/>
        </w:rPr>
      </w:pPr>
      <w:r w:rsidRPr="00701F1F">
        <w:rPr>
          <w:rFonts w:cs="Tahoma"/>
        </w:rPr>
        <w:t>Diverse interactieve digitale rapportages voor scholen en bedrijven</w:t>
      </w:r>
    </w:p>
    <w:p w14:paraId="598B152D" w14:textId="773F0021" w:rsidR="008E7744" w:rsidRPr="00701F1F" w:rsidRDefault="00DF0A59" w:rsidP="00DA17BD">
      <w:pPr>
        <w:numPr>
          <w:ilvl w:val="0"/>
          <w:numId w:val="5"/>
        </w:numPr>
        <w:spacing w:line="260" w:lineRule="atLeast"/>
        <w:rPr>
          <w:rFonts w:cs="Tahoma"/>
        </w:rPr>
      </w:pPr>
      <w:r>
        <w:rPr>
          <w:rFonts w:cs="Tahoma"/>
        </w:rPr>
        <w:t>Ontwikkeling stagetekorten</w:t>
      </w:r>
      <w:r w:rsidR="001A794D" w:rsidRPr="00701F1F">
        <w:rPr>
          <w:rFonts w:cs="Tahoma"/>
        </w:rPr>
        <w:t>.</w:t>
      </w:r>
    </w:p>
    <w:p w14:paraId="47B854E9" w14:textId="77777777" w:rsidR="008E7744" w:rsidRPr="00701F1F" w:rsidRDefault="008E7744" w:rsidP="00CD40B4">
      <w:pPr>
        <w:spacing w:line="260" w:lineRule="atLeast"/>
        <w:rPr>
          <w:rFonts w:cs="Tahoma"/>
        </w:rPr>
      </w:pPr>
    </w:p>
    <w:p w14:paraId="059E4843" w14:textId="77777777" w:rsidR="008E7744" w:rsidRPr="00701F1F" w:rsidRDefault="008E7744" w:rsidP="00CD40B4">
      <w:pPr>
        <w:spacing w:line="260" w:lineRule="atLeast"/>
        <w:rPr>
          <w:rFonts w:cs="Tahoma"/>
          <w:b/>
        </w:rPr>
      </w:pPr>
      <w:r w:rsidRPr="00701F1F">
        <w:rPr>
          <w:rFonts w:cs="Tahoma"/>
          <w:b/>
        </w:rPr>
        <w:t xml:space="preserve">Wetenschappelijke commissie </w:t>
      </w:r>
    </w:p>
    <w:p w14:paraId="2446EF1C" w14:textId="77777777" w:rsidR="008E7744" w:rsidRPr="00701F1F" w:rsidRDefault="008E7744" w:rsidP="00CD40B4">
      <w:pPr>
        <w:spacing w:line="260" w:lineRule="atLeast"/>
        <w:rPr>
          <w:rFonts w:cs="Tahoma"/>
        </w:rPr>
      </w:pPr>
      <w:r w:rsidRPr="00701F1F">
        <w:rPr>
          <w:rFonts w:cs="Tahoma"/>
        </w:rPr>
        <w:t>SBB heeft een eenduidige methodiek ontwikkeld voor de bepaling van Kans op Werk. In 2017 is de onafhankelijke wetenschappelijke commissie arbeidsmarktinformatie van start gegaan. Deze commissie adviseert het bestuur over de wetenschappelijke kwaliteit van de modellen Kans op Werk en Kans op Stage en Leerbaan.</w:t>
      </w:r>
    </w:p>
    <w:p w14:paraId="504FC48F" w14:textId="77777777" w:rsidR="008E7744" w:rsidRPr="00701F1F" w:rsidRDefault="008E7744" w:rsidP="00CD40B4">
      <w:pPr>
        <w:spacing w:line="260" w:lineRule="atLeast"/>
        <w:rPr>
          <w:rFonts w:cs="Tahoma"/>
        </w:rPr>
      </w:pPr>
    </w:p>
    <w:p w14:paraId="3F54D9D3" w14:textId="16574DDB" w:rsidR="008E7744" w:rsidRPr="00701F1F" w:rsidRDefault="008E7744" w:rsidP="00CD40B4">
      <w:pPr>
        <w:spacing w:line="260" w:lineRule="atLeast"/>
        <w:rPr>
          <w:rFonts w:cs="Tahoma"/>
        </w:rPr>
      </w:pPr>
      <w:r w:rsidRPr="00701F1F">
        <w:rPr>
          <w:rFonts w:cs="Tahoma"/>
        </w:rPr>
        <w:t>SBB verzamelt de informatie door middel van enquêtes bij leerbedrijven</w:t>
      </w:r>
      <w:r w:rsidR="00186CE1">
        <w:rPr>
          <w:rFonts w:cs="Tahoma"/>
        </w:rPr>
        <w:t>, onafhankelijke onderzoeken van branch</w:t>
      </w:r>
      <w:r w:rsidR="003275D7">
        <w:rPr>
          <w:rFonts w:cs="Tahoma"/>
        </w:rPr>
        <w:t>e</w:t>
      </w:r>
      <w:r w:rsidR="00186CE1">
        <w:rPr>
          <w:rFonts w:cs="Tahoma"/>
        </w:rPr>
        <w:t>organisaties</w:t>
      </w:r>
      <w:r w:rsidRPr="00701F1F">
        <w:rPr>
          <w:rFonts w:cs="Tahoma"/>
        </w:rPr>
        <w:t xml:space="preserve"> en bij de SBB adviseurs. Een community systeem wordt ontwikkeld om met deze doelgroepen in verbinding te blijven. Het systeem kan een integraal deel worden van onze online dienstverlening. SBB </w:t>
      </w:r>
      <w:r w:rsidR="00F43D88">
        <w:rPr>
          <w:rFonts w:cs="Tahoma"/>
        </w:rPr>
        <w:t>betrekt actief b</w:t>
      </w:r>
      <w:r w:rsidRPr="00701F1F">
        <w:rPr>
          <w:rFonts w:cs="Tahoma"/>
        </w:rPr>
        <w:t>elanghebbenden, zoals leden van marktsegmenten, sectorkamers en kennisinstituten, bij het signaleren van ontwikkelingen</w:t>
      </w:r>
      <w:r w:rsidR="007E49A4" w:rsidRPr="00701F1F">
        <w:rPr>
          <w:rFonts w:cs="Tahoma"/>
        </w:rPr>
        <w:t xml:space="preserve"> en </w:t>
      </w:r>
      <w:r w:rsidRPr="00701F1F">
        <w:rPr>
          <w:rFonts w:cs="Tahoma"/>
        </w:rPr>
        <w:t>het verzamelen, interpreteren en verspreiden van informatie.</w:t>
      </w:r>
    </w:p>
    <w:p w14:paraId="35355715" w14:textId="77777777" w:rsidR="008E7744" w:rsidRPr="00701F1F" w:rsidRDefault="008E7744" w:rsidP="00CD40B4">
      <w:pPr>
        <w:spacing w:line="260" w:lineRule="atLeast"/>
        <w:rPr>
          <w:rFonts w:cs="Tahoma"/>
        </w:rPr>
      </w:pPr>
    </w:p>
    <w:p w14:paraId="5A5A9BE4" w14:textId="77777777" w:rsidR="008E7744" w:rsidRPr="00701F1F" w:rsidRDefault="008E7744" w:rsidP="00CD40B4">
      <w:pPr>
        <w:spacing w:line="260" w:lineRule="atLeast"/>
        <w:rPr>
          <w:rFonts w:cs="Tahoma"/>
          <w:b/>
        </w:rPr>
      </w:pPr>
      <w:r w:rsidRPr="00701F1F">
        <w:rPr>
          <w:rFonts w:cs="Tahoma"/>
          <w:b/>
        </w:rPr>
        <w:t>Ondersteuning sectorkamers en thema-adviescommissies</w:t>
      </w:r>
    </w:p>
    <w:p w14:paraId="611B5CCF" w14:textId="77777777" w:rsidR="008E7744" w:rsidRPr="00701F1F" w:rsidRDefault="008E7744" w:rsidP="00CD40B4">
      <w:pPr>
        <w:spacing w:line="260" w:lineRule="atLeast"/>
        <w:rPr>
          <w:rFonts w:cs="Tahoma"/>
        </w:rPr>
      </w:pPr>
      <w:r w:rsidRPr="00701F1F">
        <w:rPr>
          <w:rFonts w:cs="Tahoma"/>
        </w:rPr>
        <w:t xml:space="preserve">De sectorkamers en thema-adviescommissies worden ondersteund door het leveren van actuele en betrouwbare informatie, feiten en cijfers. Dat gebeurt via periodieke rapportages, uitvoeren van onderzoek conform de vastgestelde jaarplannen en het beantwoorden van ad hoc vragen. </w:t>
      </w:r>
    </w:p>
    <w:p w14:paraId="71C44903" w14:textId="77777777" w:rsidR="008E7744" w:rsidRPr="00701F1F" w:rsidRDefault="008E7744" w:rsidP="00CD40B4">
      <w:pPr>
        <w:spacing w:line="260" w:lineRule="atLeast"/>
        <w:rPr>
          <w:rFonts w:cs="Tahoma"/>
        </w:rPr>
      </w:pPr>
    </w:p>
    <w:p w14:paraId="1231F3CD" w14:textId="77777777" w:rsidR="008E7744" w:rsidRPr="00701F1F" w:rsidRDefault="008E7744" w:rsidP="00CD40B4">
      <w:pPr>
        <w:spacing w:line="260" w:lineRule="atLeast"/>
        <w:rPr>
          <w:rFonts w:cs="Tahoma"/>
          <w:b/>
        </w:rPr>
      </w:pPr>
      <w:r w:rsidRPr="00701F1F">
        <w:rPr>
          <w:rFonts w:cs="Tahoma"/>
          <w:b/>
        </w:rPr>
        <w:t>Trends en ontwikkelingen</w:t>
      </w:r>
    </w:p>
    <w:p w14:paraId="2162AEC1" w14:textId="1A9A0F8C" w:rsidR="008E7744" w:rsidRPr="00701F1F" w:rsidRDefault="008E7744" w:rsidP="00CD40B4">
      <w:pPr>
        <w:spacing w:line="260" w:lineRule="atLeast"/>
        <w:rPr>
          <w:rFonts w:ascii="Calibri" w:hAnsi="Calibri"/>
          <w:sz w:val="22"/>
          <w:szCs w:val="22"/>
        </w:rPr>
      </w:pPr>
      <w:r w:rsidRPr="00701F1F">
        <w:rPr>
          <w:rFonts w:cs="Tahoma"/>
        </w:rPr>
        <w:t>In 202</w:t>
      </w:r>
      <w:r w:rsidR="0071640F">
        <w:rPr>
          <w:rFonts w:cs="Tahoma"/>
        </w:rPr>
        <w:t>2</w:t>
      </w:r>
      <w:r w:rsidRPr="00701F1F">
        <w:rPr>
          <w:rFonts w:cs="Tahoma"/>
        </w:rPr>
        <w:t xml:space="preserve"> geeft SBB verder invulling aan trends en ontwikkelingen en beroepenonderzoek gericht op het onderhoud van de kwalificatiestructuur. Door de combinatie van interne en externe bronnen, kwantitatieve en kwalitatieve informatie, harde en zacht</w:t>
      </w:r>
      <w:r w:rsidR="00CF07AF" w:rsidRPr="00701F1F">
        <w:rPr>
          <w:rFonts w:cs="Tahoma"/>
        </w:rPr>
        <w:t>e</w:t>
      </w:r>
      <w:r w:rsidRPr="00701F1F">
        <w:rPr>
          <w:rFonts w:cs="Tahoma"/>
        </w:rPr>
        <w:t xml:space="preserve"> signalen, systematische betrokkenheid van externe partijen maakt SBB proactief, toekomstgericht, handelingsgericht kennis en informatie breed beschikbaar. </w:t>
      </w:r>
      <w:r w:rsidRPr="00701F1F">
        <w:t>De trendrapportages worden regelmatig ge-updatet. Hierbij ligt het accent op de vertaling van de trends naar de betekenis voor de inhoud van het onderwijs.</w:t>
      </w:r>
    </w:p>
    <w:p w14:paraId="61D6ED31" w14:textId="77777777" w:rsidR="008E7744" w:rsidRPr="00701F1F" w:rsidRDefault="008E7744" w:rsidP="00CD40B4">
      <w:pPr>
        <w:spacing w:line="260" w:lineRule="atLeast"/>
        <w:rPr>
          <w:rFonts w:cs="Tahoma"/>
        </w:rPr>
      </w:pPr>
    </w:p>
    <w:p w14:paraId="0D564ACB" w14:textId="77777777" w:rsidR="008E7744" w:rsidRPr="00701F1F" w:rsidRDefault="008E7744" w:rsidP="00CD40B4">
      <w:pPr>
        <w:spacing w:line="260" w:lineRule="atLeast"/>
        <w:rPr>
          <w:rFonts w:cs="Tahoma"/>
          <w:b/>
        </w:rPr>
      </w:pPr>
      <w:r w:rsidRPr="00701F1F">
        <w:rPr>
          <w:rFonts w:cs="Tahoma"/>
          <w:b/>
        </w:rPr>
        <w:t>Onderzoek met derden</w:t>
      </w:r>
    </w:p>
    <w:p w14:paraId="428006FE" w14:textId="4D45A433" w:rsidR="008E7744" w:rsidRDefault="008E7744" w:rsidP="00CD40B4">
      <w:pPr>
        <w:spacing w:line="260" w:lineRule="atLeast"/>
        <w:rPr>
          <w:rFonts w:cs="Tahoma"/>
        </w:rPr>
      </w:pPr>
      <w:r w:rsidRPr="00701F1F">
        <w:rPr>
          <w:rFonts w:cs="Tahoma"/>
        </w:rPr>
        <w:t>SBB ontwikkelt en onderhoudt haar netwerk, onder andere door samen te werken aan brancheonderzoeken. Data van SBB worden onder voorwaarden ter beschikking gesteld. Dit wordt uiteraard gedaan binnen de kaders van de wettelijke taken van SBB.</w:t>
      </w:r>
    </w:p>
    <w:p w14:paraId="4A6E8CAB" w14:textId="77777777" w:rsidR="0071640F" w:rsidRPr="00701F1F" w:rsidRDefault="0071640F" w:rsidP="00CD40B4">
      <w:pPr>
        <w:spacing w:line="260" w:lineRule="atLeast"/>
        <w:rPr>
          <w:rFonts w:cs="Tahoma"/>
        </w:rPr>
      </w:pPr>
    </w:p>
    <w:p w14:paraId="3EF17136" w14:textId="77777777" w:rsidR="008E7744" w:rsidRPr="00701F1F" w:rsidRDefault="008E7744" w:rsidP="00CD40B4">
      <w:pPr>
        <w:spacing w:line="260" w:lineRule="atLeast"/>
        <w:rPr>
          <w:rFonts w:cs="Tahoma"/>
          <w:b/>
        </w:rPr>
      </w:pPr>
      <w:r w:rsidRPr="00701F1F">
        <w:rPr>
          <w:rFonts w:cs="Tahoma"/>
          <w:b/>
        </w:rPr>
        <w:t>Kennisnetwerk</w:t>
      </w:r>
    </w:p>
    <w:p w14:paraId="54E2A1C3" w14:textId="77777777" w:rsidR="00A6296F" w:rsidRPr="00701F1F" w:rsidRDefault="00A6296F" w:rsidP="00CD40B4">
      <w:pPr>
        <w:spacing w:line="260" w:lineRule="atLeast"/>
        <w:rPr>
          <w:rFonts w:cs="Tahoma"/>
        </w:rPr>
      </w:pPr>
      <w:r w:rsidRPr="00701F1F">
        <w:rPr>
          <w:rFonts w:cs="Tahoma"/>
        </w:rPr>
        <w:t>SBB onderhoudt een netwerk met kennis en onderzoeksinstituten. Waar dat kan en past draagt SBB bij aan projecten in de regio, sectoren of landelijk.</w:t>
      </w:r>
    </w:p>
    <w:p w14:paraId="055404A6" w14:textId="77777777" w:rsidR="008E7744" w:rsidRPr="00701F1F" w:rsidRDefault="008E7744" w:rsidP="00CD40B4">
      <w:pPr>
        <w:spacing w:line="260" w:lineRule="atLeast"/>
        <w:rPr>
          <w:rFonts w:cs="Tahoma"/>
        </w:rPr>
      </w:pPr>
    </w:p>
    <w:p w14:paraId="03431293" w14:textId="77777777" w:rsidR="008E7744" w:rsidRPr="00701F1F" w:rsidRDefault="008E7744" w:rsidP="00CD40B4">
      <w:pPr>
        <w:spacing w:line="260" w:lineRule="atLeast"/>
        <w:rPr>
          <w:rFonts w:cs="Tahoma"/>
          <w:b/>
        </w:rPr>
      </w:pPr>
      <w:r w:rsidRPr="00701F1F">
        <w:rPr>
          <w:rFonts w:cs="Tahoma"/>
          <w:b/>
        </w:rPr>
        <w:t>Studie in Cijfers</w:t>
      </w:r>
    </w:p>
    <w:p w14:paraId="2007E12A" w14:textId="33982D45" w:rsidR="008E7744" w:rsidRDefault="00A96C92" w:rsidP="00CD40B4">
      <w:pPr>
        <w:spacing w:line="260" w:lineRule="atLeast"/>
        <w:rPr>
          <w:rFonts w:cs="Tahoma"/>
        </w:rPr>
      </w:pPr>
      <w:r w:rsidRPr="00701F1F">
        <w:rPr>
          <w:rFonts w:cs="Tahoma"/>
        </w:rPr>
        <w:t>SBB ondersteunt scholen in het kader van het project Studie in Cijfers door het aanleveren van de Studie in Cijfers met actuele gegevens. In 202</w:t>
      </w:r>
      <w:r w:rsidR="0071640F">
        <w:rPr>
          <w:rFonts w:cs="Tahoma"/>
        </w:rPr>
        <w:t>2</w:t>
      </w:r>
      <w:r w:rsidRPr="00701F1F">
        <w:rPr>
          <w:rFonts w:cs="Tahoma"/>
        </w:rPr>
        <w:t xml:space="preserve"> zal Studie in Cijfers ook worden getoond via de website Kies</w:t>
      </w:r>
      <w:r w:rsidR="001A794D" w:rsidRPr="00701F1F">
        <w:rPr>
          <w:rFonts w:cs="Tahoma"/>
        </w:rPr>
        <w:t>MBO</w:t>
      </w:r>
      <w:r w:rsidRPr="00701F1F">
        <w:rPr>
          <w:rFonts w:cs="Tahoma"/>
        </w:rPr>
        <w:t>. Daarnaast monitort SBB hoe scholen participeren en op welke wijze scholen Studie in Cijfers inzetten in hun voorlichtingsactiviteiten.</w:t>
      </w:r>
    </w:p>
    <w:p w14:paraId="6D673652" w14:textId="77777777" w:rsidR="0020009B" w:rsidRPr="00701F1F" w:rsidRDefault="0020009B" w:rsidP="00CD40B4">
      <w:pPr>
        <w:spacing w:line="260" w:lineRule="atLeast"/>
        <w:rPr>
          <w:rFonts w:cs="Tahoma"/>
          <w:b/>
        </w:rPr>
      </w:pPr>
    </w:p>
    <w:p w14:paraId="0E93673E" w14:textId="77777777" w:rsidR="00376C13" w:rsidRDefault="00376C13" w:rsidP="00CD40B4">
      <w:pPr>
        <w:spacing w:line="260" w:lineRule="atLeast"/>
        <w:rPr>
          <w:rFonts w:cs="Tahoma"/>
          <w:b/>
        </w:rPr>
        <w:sectPr w:rsidR="00376C13" w:rsidSect="00016B84">
          <w:pgSz w:w="11906" w:h="16838" w:code="9"/>
          <w:pgMar w:top="1701" w:right="1418" w:bottom="1418" w:left="1701" w:header="709" w:footer="709" w:gutter="0"/>
          <w:cols w:space="708"/>
          <w:docGrid w:linePitch="360"/>
        </w:sectPr>
      </w:pPr>
    </w:p>
    <w:p w14:paraId="6955D6B5" w14:textId="6FD9B8CC" w:rsidR="008E7744" w:rsidRPr="00701F1F" w:rsidRDefault="008E7744" w:rsidP="00CD40B4">
      <w:pPr>
        <w:spacing w:line="260" w:lineRule="atLeast"/>
        <w:rPr>
          <w:rFonts w:cs="Tahoma"/>
          <w:b/>
        </w:rPr>
      </w:pPr>
      <w:r w:rsidRPr="00701F1F">
        <w:rPr>
          <w:rFonts w:cs="Tahoma"/>
          <w:b/>
        </w:rPr>
        <w:lastRenderedPageBreak/>
        <w:t xml:space="preserve">Tevredenheid werkgevers over medewerkers met een mbo-opleiding </w:t>
      </w:r>
    </w:p>
    <w:p w14:paraId="60607A05" w14:textId="33E89462" w:rsidR="00243E00" w:rsidRDefault="008E7744" w:rsidP="00CD40B4">
      <w:pPr>
        <w:spacing w:line="260" w:lineRule="atLeast"/>
        <w:rPr>
          <w:rFonts w:cs="Tahoma"/>
        </w:rPr>
      </w:pPr>
      <w:r w:rsidRPr="00701F1F">
        <w:rPr>
          <w:rFonts w:cs="Tahoma"/>
        </w:rPr>
        <w:t>SBB doet op verzoek van de minister van OCW tweejaarlijks onderzoek naar de tevredenheid van werkgevers over de medewerkers met een mbo-opleiding (motie Straus). Dit onderzoek strekt zich ook uit over bedrijven die geen erkend leerbedrijf zijn.</w:t>
      </w:r>
    </w:p>
    <w:p w14:paraId="7C914711" w14:textId="77777777" w:rsidR="00243E00" w:rsidRDefault="00243E00">
      <w:pPr>
        <w:spacing w:after="160" w:line="259" w:lineRule="auto"/>
        <w:rPr>
          <w:rFonts w:cs="Tahoma"/>
        </w:rPr>
      </w:pPr>
      <w:r>
        <w:rPr>
          <w:rFonts w:cs="Tahoma"/>
        </w:rPr>
        <w:br w:type="page"/>
      </w:r>
    </w:p>
    <w:p w14:paraId="64AD441E" w14:textId="6903752B" w:rsidR="007E5DB7" w:rsidRPr="00701F1F" w:rsidRDefault="007E5DB7" w:rsidP="007C21C3">
      <w:pPr>
        <w:pStyle w:val="Kop1"/>
        <w:tabs>
          <w:tab w:val="clear" w:pos="567"/>
          <w:tab w:val="clear" w:pos="2062"/>
          <w:tab w:val="num" w:pos="426"/>
        </w:tabs>
        <w:ind w:left="0"/>
      </w:pPr>
      <w:bookmarkStart w:id="42" w:name="_Toc89435627"/>
      <w:r w:rsidRPr="00701F1F">
        <w:lastRenderedPageBreak/>
        <w:t>Samenwerking en overkoepelende thema’s</w:t>
      </w:r>
      <w:bookmarkEnd w:id="42"/>
    </w:p>
    <w:p w14:paraId="661B27B6" w14:textId="77777777" w:rsidR="007E5DB7" w:rsidRPr="00701F1F" w:rsidRDefault="007E5DB7" w:rsidP="00DD2BE2">
      <w:pPr>
        <w:pStyle w:val="Kop2"/>
        <w:spacing w:before="240" w:after="120" w:line="260" w:lineRule="atLeast"/>
        <w:ind w:left="0"/>
      </w:pPr>
      <w:bookmarkStart w:id="43" w:name="_Toc500238337"/>
      <w:bookmarkStart w:id="44" w:name="_Toc89435628"/>
      <w:r w:rsidRPr="00701F1F">
        <w:t>Sectoractiviteiten en sectorkamers</w:t>
      </w:r>
      <w:bookmarkEnd w:id="43"/>
      <w:bookmarkEnd w:id="44"/>
    </w:p>
    <w:p w14:paraId="1F5AD299" w14:textId="3163A231" w:rsidR="002F22CD" w:rsidRPr="00701F1F" w:rsidRDefault="002F22CD" w:rsidP="00CD40B4">
      <w:pPr>
        <w:spacing w:line="260" w:lineRule="atLeast"/>
        <w:rPr>
          <w:rFonts w:cs="Tahoma"/>
          <w:color w:val="000000" w:themeColor="text1"/>
        </w:rPr>
      </w:pPr>
      <w:r w:rsidRPr="00701F1F">
        <w:rPr>
          <w:rFonts w:cs="Tahoma"/>
          <w:color w:val="000000" w:themeColor="text1"/>
        </w:rPr>
        <w:t xml:space="preserve">In de sectorkamers van SBB </w:t>
      </w:r>
      <w:r w:rsidR="00284C25" w:rsidRPr="00701F1F">
        <w:rPr>
          <w:rFonts w:cs="Tahoma"/>
          <w:color w:val="000000" w:themeColor="text1"/>
        </w:rPr>
        <w:t xml:space="preserve">geven </w:t>
      </w:r>
      <w:r w:rsidRPr="00701F1F">
        <w:rPr>
          <w:rFonts w:cs="Tahoma"/>
          <w:color w:val="000000" w:themeColor="text1"/>
        </w:rPr>
        <w:t xml:space="preserve">onderwijs en bedrijfsleven </w:t>
      </w:r>
      <w:r w:rsidR="00907E38" w:rsidRPr="00701F1F">
        <w:rPr>
          <w:rFonts w:cs="Tahoma"/>
          <w:color w:val="000000" w:themeColor="text1"/>
        </w:rPr>
        <w:t>adviezen en maken afspr</w:t>
      </w:r>
      <w:r w:rsidRPr="00701F1F">
        <w:rPr>
          <w:rFonts w:cs="Tahoma"/>
          <w:color w:val="000000" w:themeColor="text1"/>
        </w:rPr>
        <w:t>aken over de optimalisering van de aansluiting op de arbeidsmarkt. De sectorkamers maken bij hun werkzaamheden gebruik van een functionele netwerkstructuur, waarbij de 34 marktsegmenten een belangrijke rol spelen. Er wordt steeds vaker gebruik</w:t>
      </w:r>
      <w:r w:rsidR="00982D9C">
        <w:rPr>
          <w:rFonts w:cs="Tahoma"/>
          <w:color w:val="000000" w:themeColor="text1"/>
        </w:rPr>
        <w:t xml:space="preserve"> </w:t>
      </w:r>
      <w:r w:rsidRPr="00701F1F">
        <w:rPr>
          <w:rFonts w:cs="Tahoma"/>
          <w:color w:val="000000" w:themeColor="text1"/>
        </w:rPr>
        <w:t>gemaakt van tijdelijke werk-</w:t>
      </w:r>
      <w:r w:rsidR="00EB7E45">
        <w:rPr>
          <w:rFonts w:cs="Tahoma"/>
          <w:color w:val="000000" w:themeColor="text1"/>
        </w:rPr>
        <w:t xml:space="preserve"> of </w:t>
      </w:r>
      <w:r w:rsidRPr="00701F1F">
        <w:rPr>
          <w:rFonts w:cs="Tahoma"/>
          <w:color w:val="000000" w:themeColor="text1"/>
        </w:rPr>
        <w:t>projectgroepen om de adviezen voor te bereiden.</w:t>
      </w:r>
    </w:p>
    <w:p w14:paraId="7C0094FA" w14:textId="37C75FFC" w:rsidR="00D21EA1" w:rsidRPr="00701F1F" w:rsidRDefault="00D21EA1" w:rsidP="00CD40B4">
      <w:pPr>
        <w:spacing w:line="260" w:lineRule="atLeast"/>
        <w:rPr>
          <w:rFonts w:cs="Tahoma"/>
          <w:color w:val="000000" w:themeColor="text1"/>
        </w:rPr>
      </w:pPr>
      <w:r w:rsidRPr="00701F1F">
        <w:rPr>
          <w:rFonts w:cs="Tahoma"/>
          <w:color w:val="000000" w:themeColor="text1"/>
        </w:rPr>
        <w:t>De activiteiten van de sectorkamers zijn opgenomen in de afzonderlijke werkagenda’s van de sectorkamers. Deze zijn in lijn met het jaarplan SBB. Elke sectorkamer wordt ondersteund door een secretaris, die desgewenst een beroep kan doen op de benodigde extra expertise vanuit de drie wettelijke taken. Er zijn negen sectorkamers:</w:t>
      </w:r>
    </w:p>
    <w:p w14:paraId="3D603999" w14:textId="77777777" w:rsidR="00D21EA1" w:rsidRPr="00701F1F" w:rsidRDefault="00D21EA1" w:rsidP="00CD40B4">
      <w:pPr>
        <w:spacing w:line="260" w:lineRule="atLeast"/>
        <w:rPr>
          <w:rFonts w:cs="Tahoma"/>
          <w:color w:val="000000" w:themeColor="text1"/>
        </w:rPr>
      </w:pPr>
      <w:r w:rsidRPr="00701F1F">
        <w:rPr>
          <w:rFonts w:cs="Tahoma"/>
          <w:color w:val="000000" w:themeColor="text1"/>
        </w:rPr>
        <w:tab/>
        <w:t>1. Techniek en gebouwde omgeving</w:t>
      </w:r>
    </w:p>
    <w:p w14:paraId="2F8E894F" w14:textId="77777777" w:rsidR="00D21EA1" w:rsidRPr="00701F1F" w:rsidRDefault="00D21EA1" w:rsidP="00CD40B4">
      <w:pPr>
        <w:spacing w:line="260" w:lineRule="atLeast"/>
        <w:rPr>
          <w:rFonts w:cs="Tahoma"/>
          <w:color w:val="000000" w:themeColor="text1"/>
        </w:rPr>
      </w:pPr>
      <w:r w:rsidRPr="00701F1F">
        <w:rPr>
          <w:rFonts w:cs="Tahoma"/>
          <w:color w:val="000000" w:themeColor="text1"/>
        </w:rPr>
        <w:tab/>
        <w:t>2. Mobiliteit, transport, logistiek en maritiem</w:t>
      </w:r>
    </w:p>
    <w:p w14:paraId="0A3676AA" w14:textId="77777777" w:rsidR="00D21EA1" w:rsidRPr="00701F1F" w:rsidRDefault="00D21EA1" w:rsidP="00CD40B4">
      <w:pPr>
        <w:spacing w:line="260" w:lineRule="atLeast"/>
        <w:rPr>
          <w:rFonts w:cs="Tahoma"/>
          <w:color w:val="000000" w:themeColor="text1"/>
        </w:rPr>
      </w:pPr>
      <w:r w:rsidRPr="00701F1F">
        <w:rPr>
          <w:rFonts w:cs="Tahoma"/>
          <w:color w:val="000000" w:themeColor="text1"/>
        </w:rPr>
        <w:tab/>
        <w:t>3. Zorg, welzijn en sport</w:t>
      </w:r>
    </w:p>
    <w:p w14:paraId="66731EDD" w14:textId="77777777" w:rsidR="00D21EA1" w:rsidRPr="00701F1F" w:rsidRDefault="00D21EA1" w:rsidP="00CD40B4">
      <w:pPr>
        <w:spacing w:line="260" w:lineRule="atLeast"/>
        <w:rPr>
          <w:rFonts w:cs="Tahoma"/>
          <w:color w:val="000000" w:themeColor="text1"/>
        </w:rPr>
      </w:pPr>
      <w:r w:rsidRPr="00701F1F">
        <w:rPr>
          <w:rFonts w:cs="Tahoma"/>
          <w:color w:val="000000" w:themeColor="text1"/>
        </w:rPr>
        <w:tab/>
        <w:t>4. Handel</w:t>
      </w:r>
    </w:p>
    <w:p w14:paraId="6973EC95" w14:textId="77777777" w:rsidR="00D21EA1" w:rsidRPr="00701F1F" w:rsidRDefault="00D21EA1" w:rsidP="00CD40B4">
      <w:pPr>
        <w:spacing w:line="260" w:lineRule="atLeast"/>
        <w:rPr>
          <w:rFonts w:cs="Tahoma"/>
          <w:color w:val="000000" w:themeColor="text1"/>
        </w:rPr>
      </w:pPr>
      <w:r w:rsidRPr="00701F1F">
        <w:rPr>
          <w:rFonts w:cs="Tahoma"/>
          <w:color w:val="000000" w:themeColor="text1"/>
        </w:rPr>
        <w:tab/>
        <w:t>5. ICT en creatieve industrie</w:t>
      </w:r>
    </w:p>
    <w:p w14:paraId="1F480A57" w14:textId="77777777" w:rsidR="00D21EA1" w:rsidRPr="00701F1F" w:rsidRDefault="00D21EA1" w:rsidP="00CD40B4">
      <w:pPr>
        <w:spacing w:line="260" w:lineRule="atLeast"/>
        <w:rPr>
          <w:rFonts w:cs="Tahoma"/>
          <w:color w:val="000000" w:themeColor="text1"/>
        </w:rPr>
      </w:pPr>
      <w:r w:rsidRPr="00701F1F">
        <w:rPr>
          <w:rFonts w:cs="Tahoma"/>
          <w:color w:val="000000" w:themeColor="text1"/>
        </w:rPr>
        <w:tab/>
        <w:t>6. Voedsel, groen en gastvrijheid</w:t>
      </w:r>
    </w:p>
    <w:p w14:paraId="29C168E6" w14:textId="77777777" w:rsidR="00D21EA1" w:rsidRPr="00701F1F" w:rsidRDefault="00D21EA1" w:rsidP="00CD40B4">
      <w:pPr>
        <w:spacing w:line="260" w:lineRule="atLeast"/>
        <w:rPr>
          <w:rFonts w:cs="Tahoma"/>
          <w:color w:val="000000" w:themeColor="text1"/>
        </w:rPr>
      </w:pPr>
      <w:r w:rsidRPr="00701F1F">
        <w:rPr>
          <w:rFonts w:cs="Tahoma"/>
          <w:color w:val="000000" w:themeColor="text1"/>
        </w:rPr>
        <w:tab/>
        <w:t>7. Zakelijke dienstverlening en veiligheid</w:t>
      </w:r>
    </w:p>
    <w:p w14:paraId="7BE2095B" w14:textId="77777777" w:rsidR="00D21EA1" w:rsidRPr="00701F1F" w:rsidRDefault="00D21EA1" w:rsidP="00CD40B4">
      <w:pPr>
        <w:spacing w:line="260" w:lineRule="atLeast"/>
        <w:rPr>
          <w:rFonts w:cs="Tahoma"/>
          <w:color w:val="000000" w:themeColor="text1"/>
        </w:rPr>
      </w:pPr>
      <w:r w:rsidRPr="00701F1F">
        <w:rPr>
          <w:rFonts w:cs="Tahoma"/>
          <w:color w:val="000000" w:themeColor="text1"/>
        </w:rPr>
        <w:tab/>
        <w:t>8. Specialistisch Vakmanschap</w:t>
      </w:r>
    </w:p>
    <w:p w14:paraId="298DE50A" w14:textId="77777777" w:rsidR="00D21EA1" w:rsidRPr="00701F1F" w:rsidRDefault="00D21EA1" w:rsidP="00CD40B4">
      <w:pPr>
        <w:spacing w:line="260" w:lineRule="atLeast"/>
        <w:rPr>
          <w:rFonts w:cs="Tahoma"/>
          <w:color w:val="000000" w:themeColor="text1"/>
        </w:rPr>
      </w:pPr>
      <w:r w:rsidRPr="00701F1F">
        <w:rPr>
          <w:rFonts w:cs="Tahoma"/>
          <w:color w:val="000000" w:themeColor="text1"/>
        </w:rPr>
        <w:tab/>
        <w:t>9. Entree</w:t>
      </w:r>
    </w:p>
    <w:p w14:paraId="7751F183" w14:textId="77777777" w:rsidR="00B0594C" w:rsidRPr="00701F1F" w:rsidRDefault="00B0594C" w:rsidP="00CD40B4">
      <w:pPr>
        <w:spacing w:line="260" w:lineRule="atLeast"/>
        <w:rPr>
          <w:rFonts w:cs="Tahoma"/>
          <w:color w:val="000000" w:themeColor="text1"/>
        </w:rPr>
      </w:pPr>
    </w:p>
    <w:p w14:paraId="0BB12691" w14:textId="77777777" w:rsidR="00822334" w:rsidRPr="00701F1F" w:rsidRDefault="00822334" w:rsidP="00CD40B4">
      <w:pPr>
        <w:spacing w:line="260" w:lineRule="atLeast"/>
        <w:rPr>
          <w:rFonts w:cs="Tahoma"/>
          <w:color w:val="000000" w:themeColor="text1"/>
        </w:rPr>
      </w:pPr>
      <w:r w:rsidRPr="00701F1F">
        <w:rPr>
          <w:rFonts w:cs="Tahoma"/>
          <w:color w:val="000000" w:themeColor="text1"/>
        </w:rPr>
        <w:t>De sectorkamers geven binnen de wettelijke en financiële kaders invulling aan de thema’s</w:t>
      </w:r>
    </w:p>
    <w:p w14:paraId="39F7939D" w14:textId="2882F887" w:rsidR="00822334" w:rsidRPr="007C0320" w:rsidRDefault="00822334" w:rsidP="007C0320">
      <w:pPr>
        <w:rPr>
          <w:rFonts w:ascii="Calibri" w:hAnsi="Calibri"/>
          <w:color w:val="FF0000"/>
          <w:sz w:val="22"/>
          <w:szCs w:val="22"/>
          <w:lang w:eastAsia="en-GB"/>
        </w:rPr>
      </w:pPr>
      <w:r w:rsidRPr="00701F1F">
        <w:rPr>
          <w:rFonts w:cs="Tahoma"/>
          <w:color w:val="000000" w:themeColor="text1"/>
        </w:rPr>
        <w:t>kwalificeren &amp; examineren, beroepspraktijkvorming</w:t>
      </w:r>
      <w:r w:rsidR="00B63637">
        <w:rPr>
          <w:rFonts w:cs="Tahoma"/>
          <w:color w:val="000000" w:themeColor="text1"/>
        </w:rPr>
        <w:t>, arbeidsmarkt</w:t>
      </w:r>
      <w:r w:rsidRPr="00701F1F">
        <w:rPr>
          <w:rFonts w:cs="Tahoma"/>
          <w:color w:val="000000" w:themeColor="text1"/>
        </w:rPr>
        <w:t xml:space="preserve"> en doelmatigheid. </w:t>
      </w:r>
      <w:r w:rsidR="00EC52C2" w:rsidRPr="00701F1F">
        <w:rPr>
          <w:rFonts w:cs="Tahoma"/>
          <w:color w:val="000000" w:themeColor="text1"/>
        </w:rPr>
        <w:t xml:space="preserve">Ook richten zij zich op </w:t>
      </w:r>
      <w:r w:rsidR="00C26403">
        <w:rPr>
          <w:rFonts w:cs="Tahoma"/>
          <w:color w:val="000000" w:themeColor="text1"/>
        </w:rPr>
        <w:t xml:space="preserve">aanvullende </w:t>
      </w:r>
      <w:r w:rsidRPr="00701F1F">
        <w:rPr>
          <w:rFonts w:cs="Tahoma"/>
          <w:color w:val="000000" w:themeColor="text1"/>
        </w:rPr>
        <w:t>thema</w:t>
      </w:r>
      <w:r w:rsidR="00EC52C2" w:rsidRPr="00701F1F">
        <w:rPr>
          <w:rFonts w:cs="Tahoma"/>
          <w:color w:val="000000" w:themeColor="text1"/>
        </w:rPr>
        <w:t>’</w:t>
      </w:r>
      <w:r w:rsidRPr="00701F1F">
        <w:rPr>
          <w:rFonts w:cs="Tahoma"/>
          <w:color w:val="000000" w:themeColor="text1"/>
        </w:rPr>
        <w:t xml:space="preserve">s </w:t>
      </w:r>
      <w:r w:rsidR="00EC52C2" w:rsidRPr="00701F1F">
        <w:rPr>
          <w:rFonts w:cs="Tahoma"/>
          <w:color w:val="000000" w:themeColor="text1"/>
        </w:rPr>
        <w:t xml:space="preserve">die het bestuur in </w:t>
      </w:r>
      <w:r w:rsidR="00BE603E" w:rsidRPr="00701F1F">
        <w:rPr>
          <w:rFonts w:cs="Tahoma"/>
          <w:color w:val="000000" w:themeColor="text1"/>
        </w:rPr>
        <w:t>behandeling neemt</w:t>
      </w:r>
      <w:r w:rsidRPr="00701F1F">
        <w:rPr>
          <w:rFonts w:cs="Tahoma"/>
          <w:color w:val="000000" w:themeColor="text1"/>
        </w:rPr>
        <w:t>.</w:t>
      </w:r>
      <w:r w:rsidR="000B5916" w:rsidRPr="00701F1F">
        <w:rPr>
          <w:rFonts w:cs="Tahoma"/>
          <w:color w:val="000000" w:themeColor="text1"/>
        </w:rPr>
        <w:t xml:space="preserve"> </w:t>
      </w:r>
      <w:r w:rsidR="00BE603E" w:rsidRPr="00701F1F">
        <w:rPr>
          <w:rFonts w:cs="Tahoma"/>
        </w:rPr>
        <w:t>Het</w:t>
      </w:r>
      <w:r w:rsidR="00476B0B" w:rsidRPr="00701F1F">
        <w:rPr>
          <w:rFonts w:cs="Tahoma"/>
        </w:rPr>
        <w:t xml:space="preserve"> </w:t>
      </w:r>
      <w:r w:rsidR="007019B0" w:rsidRPr="00701F1F">
        <w:rPr>
          <w:rFonts w:cs="Tahoma"/>
        </w:rPr>
        <w:t>A</w:t>
      </w:r>
      <w:r w:rsidRPr="00701F1F">
        <w:rPr>
          <w:rFonts w:cs="Tahoma"/>
        </w:rPr>
        <w:t>ctieplan stages en leerbanen</w:t>
      </w:r>
      <w:r w:rsidR="008F36D2" w:rsidRPr="00701F1F">
        <w:rPr>
          <w:rFonts w:cs="Tahoma"/>
        </w:rPr>
        <w:t>,</w:t>
      </w:r>
      <w:r w:rsidRPr="00701F1F">
        <w:rPr>
          <w:rFonts w:cs="Tahoma"/>
        </w:rPr>
        <w:t xml:space="preserve"> zal naar verwachting </w:t>
      </w:r>
      <w:r w:rsidR="00B61AC7">
        <w:rPr>
          <w:rFonts w:cs="Tahoma"/>
        </w:rPr>
        <w:t>periodiek</w:t>
      </w:r>
      <w:r w:rsidR="00B61AC7" w:rsidRPr="00701F1F">
        <w:rPr>
          <w:rFonts w:cs="Tahoma"/>
        </w:rPr>
        <w:t xml:space="preserve"> </w:t>
      </w:r>
      <w:r w:rsidRPr="00701F1F">
        <w:rPr>
          <w:rFonts w:cs="Tahoma"/>
        </w:rPr>
        <w:t xml:space="preserve">op de agenda </w:t>
      </w:r>
      <w:r w:rsidR="00B61AC7">
        <w:rPr>
          <w:rFonts w:cs="Tahoma"/>
        </w:rPr>
        <w:t xml:space="preserve">blijven </w:t>
      </w:r>
      <w:r w:rsidRPr="00701F1F">
        <w:rPr>
          <w:rFonts w:cs="Tahoma"/>
        </w:rPr>
        <w:t>staan. Verder blijven de snelle ontwikkelingen op de arbeidsmarkt, digitalisering, het tempo van de energietransitie en de klimaatdoelstellingen ook voor de sectorkamers belangrijke aandachtspunten. Dit vraagt om sectorkamer overstijgende afstemming en een sterke verbinding tussen sectorkamers</w:t>
      </w:r>
      <w:r w:rsidR="000B4A2B" w:rsidRPr="00701F1F">
        <w:rPr>
          <w:rFonts w:cs="Tahoma"/>
        </w:rPr>
        <w:t>, thema-</w:t>
      </w:r>
      <w:r w:rsidR="000B4A2B" w:rsidRPr="007C0320">
        <w:rPr>
          <w:rFonts w:cs="Tahoma"/>
        </w:rPr>
        <w:t>adviescommissies</w:t>
      </w:r>
      <w:r w:rsidRPr="007C0320">
        <w:rPr>
          <w:rFonts w:cs="Tahoma"/>
        </w:rPr>
        <w:t xml:space="preserve"> en bestuur.</w:t>
      </w:r>
      <w:r w:rsidR="001F6F7C" w:rsidRPr="007C0320">
        <w:rPr>
          <w:rFonts w:cs="Tahoma"/>
        </w:rPr>
        <w:t xml:space="preserve"> </w:t>
      </w:r>
      <w:r w:rsidR="001F6F7C" w:rsidRPr="007C0320">
        <w:t>In 2022 gaan de SBB-commissies weer met het bestuur in gesprek en kunnen thema’s geïdentificeerd en geadresseerd worden. Op basis van inhoud kunnen de relevante sectorkamers over een bepaal</w:t>
      </w:r>
      <w:r w:rsidR="00955AB9">
        <w:t>d</w:t>
      </w:r>
      <w:r w:rsidR="001F6F7C" w:rsidRPr="007C0320">
        <w:t xml:space="preserve"> thema in overleg treden. </w:t>
      </w:r>
    </w:p>
    <w:p w14:paraId="69E6B717" w14:textId="77777777" w:rsidR="00822334" w:rsidRPr="00701F1F" w:rsidRDefault="00822334" w:rsidP="00CD40B4">
      <w:pPr>
        <w:spacing w:line="260" w:lineRule="atLeast"/>
        <w:rPr>
          <w:rFonts w:cs="Tahoma"/>
        </w:rPr>
      </w:pPr>
    </w:p>
    <w:p w14:paraId="530ACB04" w14:textId="16D9256F" w:rsidR="00822334" w:rsidRPr="00701F1F" w:rsidRDefault="00822334" w:rsidP="00CD40B4">
      <w:pPr>
        <w:spacing w:line="260" w:lineRule="atLeast"/>
        <w:rPr>
          <w:rFonts w:cs="Tahoma"/>
          <w:color w:val="000000" w:themeColor="text1"/>
        </w:rPr>
      </w:pPr>
      <w:r w:rsidRPr="00701F1F">
        <w:rPr>
          <w:rFonts w:cs="Tahoma"/>
          <w:color w:val="000000" w:themeColor="text1"/>
        </w:rPr>
        <w:t>De sectorkamers richten zich meer</w:t>
      </w:r>
      <w:r w:rsidR="000B4A2B" w:rsidRPr="00701F1F">
        <w:rPr>
          <w:rFonts w:cs="Tahoma"/>
          <w:color w:val="000000" w:themeColor="text1"/>
        </w:rPr>
        <w:t xml:space="preserve"> in</w:t>
      </w:r>
      <w:r w:rsidRPr="00701F1F">
        <w:rPr>
          <w:rFonts w:cs="Tahoma"/>
          <w:color w:val="000000" w:themeColor="text1"/>
        </w:rPr>
        <w:t xml:space="preserve"> detail op:</w:t>
      </w:r>
    </w:p>
    <w:p w14:paraId="601B343D" w14:textId="77777777" w:rsidR="00822334" w:rsidRPr="00701F1F" w:rsidRDefault="00822334" w:rsidP="00DA17BD">
      <w:pPr>
        <w:pStyle w:val="Lijstalinea"/>
        <w:numPr>
          <w:ilvl w:val="0"/>
          <w:numId w:val="6"/>
        </w:numPr>
        <w:spacing w:line="260" w:lineRule="atLeast"/>
        <w:rPr>
          <w:rFonts w:cs="Tahoma"/>
          <w:color w:val="000000" w:themeColor="text1"/>
        </w:rPr>
      </w:pPr>
      <w:r w:rsidRPr="00701F1F">
        <w:rPr>
          <w:rFonts w:cs="Tahoma"/>
          <w:color w:val="000000" w:themeColor="text1"/>
        </w:rPr>
        <w:t>het bespreken van relevante sectorale ontwikkelingen ten aanzien van aansluiting onderwijs en arbeidsmarkt, onder andere met gebruikmaking van de trendrapportages van SBB.</w:t>
      </w:r>
    </w:p>
    <w:p w14:paraId="0EAFF58F" w14:textId="403BD6FF" w:rsidR="00822334" w:rsidRPr="00701F1F" w:rsidRDefault="00822334" w:rsidP="00DA17BD">
      <w:pPr>
        <w:pStyle w:val="Lijstalinea"/>
        <w:numPr>
          <w:ilvl w:val="0"/>
          <w:numId w:val="6"/>
        </w:numPr>
        <w:spacing w:line="260" w:lineRule="atLeast"/>
        <w:rPr>
          <w:rFonts w:cs="Tahoma"/>
        </w:rPr>
      </w:pPr>
      <w:r w:rsidRPr="00701F1F">
        <w:rPr>
          <w:rFonts w:cs="Tahoma"/>
        </w:rPr>
        <w:t xml:space="preserve">het actueel houden van het aanbod van kwalificaties als onderdeel van de kwalificatiestructuur. Elke sectorkamer stelt daartoe een </w:t>
      </w:r>
      <w:proofErr w:type="spellStart"/>
      <w:r w:rsidR="003147AA">
        <w:rPr>
          <w:rFonts w:cs="Tahoma"/>
        </w:rPr>
        <w:t>meerjaren</w:t>
      </w:r>
      <w:proofErr w:type="spellEnd"/>
      <w:r w:rsidR="003147AA">
        <w:rPr>
          <w:rFonts w:cs="Tahoma"/>
        </w:rPr>
        <w:t>-</w:t>
      </w:r>
      <w:r w:rsidRPr="00701F1F">
        <w:rPr>
          <w:rFonts w:cs="Tahoma"/>
        </w:rPr>
        <w:t xml:space="preserve">onderhoudsagenda op. </w:t>
      </w:r>
    </w:p>
    <w:p w14:paraId="0F6C29EC" w14:textId="3D39DBBA" w:rsidR="00822334" w:rsidRPr="00701F1F" w:rsidRDefault="00822334" w:rsidP="00DA17BD">
      <w:pPr>
        <w:pStyle w:val="Lijstalinea"/>
        <w:numPr>
          <w:ilvl w:val="0"/>
          <w:numId w:val="6"/>
        </w:numPr>
        <w:spacing w:line="260" w:lineRule="atLeast"/>
        <w:rPr>
          <w:rFonts w:cs="Tahoma"/>
        </w:rPr>
      </w:pPr>
      <w:r w:rsidRPr="00701F1F">
        <w:rPr>
          <w:rFonts w:cs="Tahoma"/>
        </w:rPr>
        <w:t xml:space="preserve">het monitoren en actueel houden van het aanbod van keuzedelen en certificaten, zodanig dat de wettelijke dekkingsgraad aanwezig is </w:t>
      </w:r>
      <w:r w:rsidR="00F72372">
        <w:rPr>
          <w:rFonts w:cs="Tahoma"/>
        </w:rPr>
        <w:t xml:space="preserve">en </w:t>
      </w:r>
      <w:r w:rsidRPr="00701F1F">
        <w:rPr>
          <w:rFonts w:cs="Tahoma"/>
        </w:rPr>
        <w:t>ze aansluiten op de behoefte van onderwijs en bedrijfsleven.</w:t>
      </w:r>
    </w:p>
    <w:p w14:paraId="4390F456" w14:textId="77777777" w:rsidR="00822334" w:rsidRPr="00701F1F" w:rsidRDefault="00822334" w:rsidP="00DA17BD">
      <w:pPr>
        <w:pStyle w:val="Lijstalinea"/>
        <w:numPr>
          <w:ilvl w:val="0"/>
          <w:numId w:val="6"/>
        </w:numPr>
        <w:spacing w:line="260" w:lineRule="atLeast"/>
        <w:rPr>
          <w:rFonts w:cs="Tahoma"/>
        </w:rPr>
      </w:pPr>
      <w:r w:rsidRPr="00701F1F">
        <w:rPr>
          <w:rFonts w:cs="Tahoma"/>
        </w:rPr>
        <w:t>het bewaken van een voldoende en doelmatig aanbod van leerbedrijven en leerplaatsen voor de onder het beheer van de sectorkamer vallende kwalificatiedossiers en keuzedelen, inclusief de leerplaatsen voor het vmbo.</w:t>
      </w:r>
    </w:p>
    <w:p w14:paraId="2AFA6A86" w14:textId="77777777" w:rsidR="00822334" w:rsidRPr="00701F1F" w:rsidRDefault="00822334" w:rsidP="00DA17BD">
      <w:pPr>
        <w:pStyle w:val="Lijstalinea"/>
        <w:numPr>
          <w:ilvl w:val="0"/>
          <w:numId w:val="6"/>
        </w:numPr>
        <w:spacing w:line="260" w:lineRule="atLeast"/>
        <w:rPr>
          <w:rFonts w:cs="Tahoma"/>
        </w:rPr>
      </w:pPr>
      <w:r w:rsidRPr="00701F1F">
        <w:rPr>
          <w:rFonts w:cs="Tahoma"/>
        </w:rPr>
        <w:t>het tot haar beschikking hebben van valide en relevante informatie betreffende de arbeids- en onderwijsmarkt op zowel kwantitatieve als kwalitatieve aspecten.</w:t>
      </w:r>
    </w:p>
    <w:p w14:paraId="63D56401" w14:textId="5A395634" w:rsidR="00822334" w:rsidRPr="00701F1F" w:rsidRDefault="00822334" w:rsidP="00DA17BD">
      <w:pPr>
        <w:pStyle w:val="Lijstalinea"/>
        <w:numPr>
          <w:ilvl w:val="0"/>
          <w:numId w:val="6"/>
        </w:numPr>
        <w:spacing w:line="260" w:lineRule="atLeast"/>
        <w:rPr>
          <w:rFonts w:cs="Tahoma"/>
        </w:rPr>
      </w:pPr>
      <w:r w:rsidRPr="00701F1F">
        <w:rPr>
          <w:rFonts w:cs="Tahoma"/>
        </w:rPr>
        <w:t>het adviseren over kwalificaties die vanuit de werkwijze doelmatigheid in 202</w:t>
      </w:r>
      <w:r w:rsidR="00E40AAF">
        <w:rPr>
          <w:rFonts w:cs="Tahoma"/>
        </w:rPr>
        <w:t>2</w:t>
      </w:r>
      <w:r w:rsidRPr="00701F1F">
        <w:rPr>
          <w:rFonts w:cs="Tahoma"/>
        </w:rPr>
        <w:t xml:space="preserve"> worden gesignaleerd, zowel bij een overschot aan studenten als bij een tekort aan studenten.</w:t>
      </w:r>
    </w:p>
    <w:p w14:paraId="0C6A6597" w14:textId="77777777" w:rsidR="00822334" w:rsidRPr="00701F1F" w:rsidRDefault="00822334" w:rsidP="00DA17BD">
      <w:pPr>
        <w:pStyle w:val="Lijstalinea"/>
        <w:numPr>
          <w:ilvl w:val="0"/>
          <w:numId w:val="6"/>
        </w:numPr>
        <w:spacing w:line="260" w:lineRule="atLeast"/>
        <w:rPr>
          <w:rFonts w:cs="Tahoma"/>
        </w:rPr>
      </w:pPr>
      <w:r w:rsidRPr="00701F1F">
        <w:rPr>
          <w:rFonts w:cs="Tahoma"/>
        </w:rPr>
        <w:t>het opstellen van de werkagenda en bijsturen waar nodig t.b.v. de functionele aansturing van de uitvoering van de wettelijke taken.</w:t>
      </w:r>
    </w:p>
    <w:p w14:paraId="68C8028F" w14:textId="77777777" w:rsidR="00822334" w:rsidRPr="00701F1F" w:rsidRDefault="00822334" w:rsidP="00DA17BD">
      <w:pPr>
        <w:pStyle w:val="Lijstalinea"/>
        <w:numPr>
          <w:ilvl w:val="0"/>
          <w:numId w:val="6"/>
        </w:numPr>
        <w:spacing w:line="260" w:lineRule="atLeast"/>
        <w:rPr>
          <w:rFonts w:cs="Tahoma"/>
        </w:rPr>
      </w:pPr>
      <w:r w:rsidRPr="00701F1F">
        <w:rPr>
          <w:rFonts w:cs="Tahoma"/>
        </w:rPr>
        <w:t>het (on)gevraagd opstellen van vragen en adviezen aan bestuur en thema-adviescommissies.</w:t>
      </w:r>
    </w:p>
    <w:p w14:paraId="5C170456" w14:textId="77777777" w:rsidR="00822334" w:rsidRDefault="00822334" w:rsidP="00DA17BD">
      <w:pPr>
        <w:pStyle w:val="Lijstalinea"/>
        <w:numPr>
          <w:ilvl w:val="0"/>
          <w:numId w:val="6"/>
        </w:numPr>
        <w:spacing w:line="260" w:lineRule="atLeast"/>
        <w:rPr>
          <w:rFonts w:cs="Tahoma"/>
        </w:rPr>
      </w:pPr>
      <w:r w:rsidRPr="00701F1F">
        <w:rPr>
          <w:rFonts w:cs="Tahoma"/>
        </w:rPr>
        <w:t>het bespreken van signalen vanuit de buitendienst van SBB.</w:t>
      </w:r>
    </w:p>
    <w:p w14:paraId="7D4A0CE0" w14:textId="77777777" w:rsidR="00E40AAF" w:rsidRDefault="00E40AAF" w:rsidP="00E40AAF">
      <w:pPr>
        <w:spacing w:line="260" w:lineRule="atLeast"/>
        <w:rPr>
          <w:rFonts w:cs="Tahoma"/>
        </w:rPr>
      </w:pPr>
    </w:p>
    <w:p w14:paraId="74CBD515" w14:textId="076BD6C8" w:rsidR="007E5DB7" w:rsidRDefault="00CB6F97" w:rsidP="00DD2BE2">
      <w:pPr>
        <w:pStyle w:val="Kop2"/>
        <w:spacing w:before="240" w:after="120" w:line="260" w:lineRule="atLeast"/>
        <w:ind w:left="0"/>
      </w:pPr>
      <w:bookmarkStart w:id="45" w:name="_Toc89435629"/>
      <w:bookmarkEnd w:id="38"/>
      <w:bookmarkEnd w:id="39"/>
      <w:r>
        <w:t>Kwalitatieve klantgroepgerichte dienstverlening</w:t>
      </w:r>
      <w:bookmarkEnd w:id="45"/>
    </w:p>
    <w:p w14:paraId="36F1E1A6" w14:textId="77777777" w:rsidR="00B15C26" w:rsidRPr="00743019" w:rsidRDefault="00B15C26" w:rsidP="00B15C26">
      <w:r w:rsidRPr="00743019">
        <w:t xml:space="preserve">SBB staat voor het buitengewoon goed uitvoeren van de wettelijke taken, nu en in de toekomst. De dienstverlening wordt ook in 2022 continu verbeterd en ontwikkeld voor (aspirant) leerbedrijven, onderwijs en studenten. </w:t>
      </w:r>
    </w:p>
    <w:p w14:paraId="786A7857" w14:textId="77777777" w:rsidR="00B15C26" w:rsidRDefault="00B15C26" w:rsidP="00B15C26"/>
    <w:p w14:paraId="7D640852" w14:textId="7978870F" w:rsidR="00B15C26" w:rsidRDefault="00B15C26" w:rsidP="00B15C26">
      <w:r>
        <w:t>De dienstverlening van SBB wordt continue onderzocht en gemeten door klantonderzoek op alle kanalen en het ontwikkelen van klantreizen en klantdata.</w:t>
      </w:r>
      <w:r w:rsidR="003054FF">
        <w:t xml:space="preserve"> </w:t>
      </w:r>
      <w:r>
        <w:t xml:space="preserve">Vanuit deze kennis is er een dienstverleningsconcept ontwikkeld: Kwalitatieve Klantgroepgerichte Dienstverlening </w:t>
      </w:r>
    </w:p>
    <w:p w14:paraId="42A3B542" w14:textId="77777777" w:rsidR="0074357B" w:rsidRDefault="0074357B" w:rsidP="00B15C26"/>
    <w:p w14:paraId="7AE9C0BD" w14:textId="672467D2" w:rsidR="00B15C26" w:rsidRDefault="00B15C26" w:rsidP="00B15C26">
      <w:r>
        <w:t>De belangrijkste focus ligt op de volgende onderdelen:</w:t>
      </w:r>
    </w:p>
    <w:p w14:paraId="53E45815" w14:textId="43982C73" w:rsidR="008A1A6E" w:rsidRDefault="00B15C26" w:rsidP="00B15C26">
      <w:r>
        <w:t>1. Beleid en inzicht op vraag en aanbod leerbedrijven</w:t>
      </w:r>
    </w:p>
    <w:p w14:paraId="5FF9B420" w14:textId="6840ED96" w:rsidR="00B15C26" w:rsidRPr="008A1A6E" w:rsidRDefault="00B15C26" w:rsidP="2EB36946">
      <w:r>
        <w:t>2</w:t>
      </w:r>
      <w:r w:rsidR="0074357B">
        <w:t>.</w:t>
      </w:r>
      <w:r>
        <w:t xml:space="preserve"> De focus ligt op kwaliteit bij het erkennen, maar nog meer op de inzet en kwaliteit van bestaande leerbedrijven. </w:t>
      </w:r>
    </w:p>
    <w:p w14:paraId="6FA5ED81" w14:textId="6088B9E6" w:rsidR="00B15C26" w:rsidRPr="0074357B" w:rsidRDefault="00B15C26" w:rsidP="2EB36946">
      <w:r>
        <w:t>3</w:t>
      </w:r>
      <w:r w:rsidR="0074357B">
        <w:t>.</w:t>
      </w:r>
      <w:r>
        <w:t xml:space="preserve"> Kwalitatieve klantgroepgerichte dienstverlening.</w:t>
      </w:r>
    </w:p>
    <w:p w14:paraId="4B955FC1" w14:textId="77777777" w:rsidR="00B15C26" w:rsidRPr="0074357B" w:rsidRDefault="00B15C26" w:rsidP="2EB36946">
      <w:r>
        <w:t>4. Wederkerigheid en partnership</w:t>
      </w:r>
    </w:p>
    <w:p w14:paraId="23435677" w14:textId="5A9E3B0A" w:rsidR="00C43A9D" w:rsidRPr="00701F1F" w:rsidRDefault="007E5DB7" w:rsidP="00DD2BE2">
      <w:pPr>
        <w:pStyle w:val="Kop2"/>
        <w:spacing w:before="240" w:after="120" w:line="260" w:lineRule="atLeast"/>
        <w:ind w:left="0"/>
      </w:pPr>
      <w:bookmarkStart w:id="46" w:name="_Toc500238339"/>
      <w:bookmarkStart w:id="47" w:name="_Toc89435630"/>
      <w:r w:rsidRPr="00871082">
        <w:t>Regionale</w:t>
      </w:r>
      <w:r w:rsidRPr="0020009B">
        <w:t xml:space="preserve"> aanpak</w:t>
      </w:r>
      <w:bookmarkEnd w:id="46"/>
      <w:bookmarkEnd w:id="47"/>
    </w:p>
    <w:p w14:paraId="2203CA61" w14:textId="77777777" w:rsidR="00680526" w:rsidRPr="00701F1F" w:rsidRDefault="00680526" w:rsidP="00CD40B4">
      <w:pPr>
        <w:spacing w:line="260" w:lineRule="atLeast"/>
        <w:rPr>
          <w:rFonts w:ascii="Calibri" w:hAnsi="Calibri"/>
          <w:sz w:val="22"/>
          <w:szCs w:val="22"/>
        </w:rPr>
      </w:pPr>
      <w:r w:rsidRPr="00701F1F">
        <w:t>SBB is actief en zichtbaar in de regio om de uitvoering van de wettelijke taken te ondersteunen. Vanuit 24 multidisciplinaire SBB-regioteams worden onderwijs en bedrijfsleven vraaggericht ondersteund vanuit de wettelijke taken, diensten en producten van SBB. Voor het bedrijfsleven is de integrale dienstverlening gebundeld in de kwaliteitskaart voor leerbedrijven. Voor de scholen is de dienstverlening gebundeld in de gespreksagenda onderwijs (SOM+).</w:t>
      </w:r>
    </w:p>
    <w:p w14:paraId="0677AA1B" w14:textId="77777777" w:rsidR="00680526" w:rsidRPr="00701F1F" w:rsidRDefault="00680526" w:rsidP="00CD40B4">
      <w:pPr>
        <w:spacing w:line="260" w:lineRule="atLeast"/>
      </w:pPr>
    </w:p>
    <w:p w14:paraId="37C5907F" w14:textId="1A64E36B" w:rsidR="00680526" w:rsidRPr="00701F1F" w:rsidRDefault="00680526" w:rsidP="00CD40B4">
      <w:pPr>
        <w:spacing w:line="260" w:lineRule="atLeast"/>
      </w:pPr>
      <w:r w:rsidRPr="00701F1F">
        <w:t>In de regio wordt invulling gegeven aan het schoolaccountmanagement en de ondersteuning van de regionale samenwerking van onderwijs en/of (georganiseerd) bedrijfsleven met de overheid</w:t>
      </w:r>
      <w:r w:rsidR="00F93E16" w:rsidRPr="00701F1F">
        <w:t>,</w:t>
      </w:r>
      <w:r w:rsidRPr="00701F1F">
        <w:t xml:space="preserve"> voor een goede aansluiting tussen onderwijs en arbeidsmarkt. Met de regionale inzet versterkt SBB</w:t>
      </w:r>
      <w:r w:rsidRPr="00701F1F" w:rsidDel="0026155D">
        <w:t xml:space="preserve"> </w:t>
      </w:r>
      <w:r w:rsidRPr="00701F1F">
        <w:t xml:space="preserve">de aansluiting van onderwijs en arbeidsmarkt </w:t>
      </w:r>
      <w:r w:rsidR="0026155D" w:rsidRPr="00701F1F">
        <w:t xml:space="preserve">in de regio </w:t>
      </w:r>
      <w:r w:rsidRPr="00701F1F">
        <w:t xml:space="preserve">en geeft invulling aan de verbinding regio-landelijk en sectoraal binnen SBB. </w:t>
      </w:r>
      <w:r w:rsidR="009941BA">
        <w:t>Samen met onderwijsinstellingen, leerbedrijven, brancheorganisaties</w:t>
      </w:r>
      <w:r w:rsidR="000F3494">
        <w:t>, O&amp;O-fondsen</w:t>
      </w:r>
      <w:r w:rsidR="009941BA">
        <w:t xml:space="preserve"> en gemeenten worden gerichte acties uitgevoerd om tekorten aan stages en leerbanen op te lossen. In diverse regio’s zijn hiervoor regionale Actieplannen opgezet. Hierdoor is een gerichte aanpak per opleiding en regio mogelijk. Per regio brengt SBB ook de beschikbare stages en leerbanen in beeld via Stagemarkt.nl en Leerbanenmarkt.nl. </w:t>
      </w:r>
    </w:p>
    <w:p w14:paraId="60896858" w14:textId="460DCC30" w:rsidR="008E6489" w:rsidRDefault="008E6489" w:rsidP="2EB36946">
      <w:pPr>
        <w:spacing w:line="260" w:lineRule="atLeast"/>
      </w:pPr>
    </w:p>
    <w:p w14:paraId="62F883D3" w14:textId="48ED4A5D" w:rsidR="00B707AD" w:rsidRDefault="00680526" w:rsidP="00CD40B4">
      <w:pPr>
        <w:spacing w:line="260" w:lineRule="atLeast"/>
      </w:pPr>
      <w:r w:rsidRPr="00701F1F">
        <w:t xml:space="preserve">SBB zal als </w:t>
      </w:r>
      <w:r w:rsidR="0052145A" w:rsidRPr="00701F1F">
        <w:t xml:space="preserve">uitvoerende </w:t>
      </w:r>
      <w:r w:rsidRPr="00701F1F">
        <w:t>partner</w:t>
      </w:r>
      <w:r w:rsidR="001F6F7C">
        <w:t xml:space="preserve"> in het kader van het actieplan</w:t>
      </w:r>
      <w:r w:rsidRPr="00701F1F">
        <w:t xml:space="preserve"> aansluiten bij de regionale aanpak </w:t>
      </w:r>
      <w:r w:rsidR="004E1E7E" w:rsidRPr="00701F1F">
        <w:t>c</w:t>
      </w:r>
      <w:r w:rsidRPr="00701F1F">
        <w:t xml:space="preserve">risisdienstverlening </w:t>
      </w:r>
      <w:r w:rsidR="00874B4B" w:rsidRPr="00701F1F">
        <w:t>en</w:t>
      </w:r>
      <w:r w:rsidR="003275D7">
        <w:t xml:space="preserve"> </w:t>
      </w:r>
      <w:r w:rsidR="000F3494">
        <w:t xml:space="preserve">ondersteunen bij het </w:t>
      </w:r>
      <w:r w:rsidR="00874B4B" w:rsidRPr="00701F1F">
        <w:t>regionaal afspraken maken</w:t>
      </w:r>
      <w:r w:rsidRPr="00701F1F">
        <w:t xml:space="preserve"> over het te realiseren opleidingsaanbod in de regio</w:t>
      </w:r>
      <w:r w:rsidR="00F76A90" w:rsidRPr="00701F1F">
        <w:t>. Dit is</w:t>
      </w:r>
      <w:r w:rsidR="00ED2A2C" w:rsidRPr="00701F1F">
        <w:t xml:space="preserve"> </w:t>
      </w:r>
      <w:r w:rsidRPr="00701F1F">
        <w:t xml:space="preserve">gericht op </w:t>
      </w:r>
      <w:r w:rsidR="003E7B1C" w:rsidRPr="00701F1F">
        <w:t xml:space="preserve">de </w:t>
      </w:r>
      <w:r w:rsidR="00A43EDA" w:rsidRPr="00701F1F">
        <w:t>bbl</w:t>
      </w:r>
      <w:r w:rsidRPr="00701F1F">
        <w:t xml:space="preserve">, </w:t>
      </w:r>
      <w:r w:rsidR="00A43EDA" w:rsidRPr="00701F1F">
        <w:t>mbo-</w:t>
      </w:r>
      <w:r w:rsidRPr="00701F1F">
        <w:t xml:space="preserve">certificaten en </w:t>
      </w:r>
      <w:r w:rsidR="004E1E7E" w:rsidRPr="00701F1F">
        <w:t>p</w:t>
      </w:r>
      <w:r w:rsidRPr="00701F1F">
        <w:t>raktijkleren op maat</w:t>
      </w:r>
      <w:r w:rsidR="003E7B1C" w:rsidRPr="00701F1F">
        <w:t>,</w:t>
      </w:r>
      <w:r w:rsidRPr="00701F1F">
        <w:t xml:space="preserve"> met </w:t>
      </w:r>
      <w:r w:rsidR="003E7B1C" w:rsidRPr="00701F1F">
        <w:t xml:space="preserve">als </w:t>
      </w:r>
      <w:r w:rsidRPr="00701F1F">
        <w:t xml:space="preserve">resultaat </w:t>
      </w:r>
      <w:r w:rsidR="003E7B1C" w:rsidRPr="00701F1F">
        <w:t xml:space="preserve">een </w:t>
      </w:r>
      <w:r w:rsidRPr="00701F1F">
        <w:t xml:space="preserve">praktijkverklaring. Operationeel </w:t>
      </w:r>
      <w:r w:rsidR="00D11859">
        <w:t>geeft</w:t>
      </w:r>
      <w:r w:rsidRPr="00701F1F">
        <w:t xml:space="preserve"> SBB ondersteuning bij</w:t>
      </w:r>
      <w:r w:rsidR="00F62CB2" w:rsidRPr="00701F1F">
        <w:t xml:space="preserve"> de</w:t>
      </w:r>
      <w:r w:rsidRPr="00701F1F">
        <w:t xml:space="preserve"> realisatie van nieuwe mbo</w:t>
      </w:r>
      <w:r w:rsidR="00F62CB2" w:rsidRPr="00701F1F">
        <w:t>-</w:t>
      </w:r>
      <w:r w:rsidRPr="00701F1F">
        <w:t>certificaten</w:t>
      </w:r>
      <w:r w:rsidR="00F63A02" w:rsidRPr="00701F1F">
        <w:t xml:space="preserve"> en</w:t>
      </w:r>
      <w:r w:rsidRPr="00701F1F">
        <w:t xml:space="preserve"> zorgt voor arbeidsmarkt</w:t>
      </w:r>
      <w:r w:rsidR="00AE5B74" w:rsidRPr="00701F1F">
        <w:t>-</w:t>
      </w:r>
      <w:r w:rsidRPr="00701F1F">
        <w:t xml:space="preserve"> en beroepeninformatie gericht op kansrijke sectoren. Daarnaast </w:t>
      </w:r>
      <w:r w:rsidR="00616B5B">
        <w:t>informeert</w:t>
      </w:r>
      <w:r w:rsidR="00616B5B" w:rsidRPr="00701F1F">
        <w:t xml:space="preserve"> </w:t>
      </w:r>
      <w:r w:rsidRPr="00701F1F">
        <w:t xml:space="preserve">SBB </w:t>
      </w:r>
      <w:r w:rsidR="00E2267B">
        <w:t xml:space="preserve">leerbedrijven </w:t>
      </w:r>
      <w:r w:rsidR="00677D99">
        <w:t xml:space="preserve">over </w:t>
      </w:r>
      <w:r w:rsidR="004E1E7E" w:rsidRPr="00701F1F">
        <w:t>p</w:t>
      </w:r>
      <w:r w:rsidRPr="00701F1F">
        <w:t xml:space="preserve">raktijkleren in het mbo voor werkenden en werkzoekenden en </w:t>
      </w:r>
      <w:r w:rsidR="00677D99">
        <w:t>ondersteunt</w:t>
      </w:r>
      <w:r w:rsidR="00413CC5">
        <w:t xml:space="preserve"> SBB</w:t>
      </w:r>
      <w:r w:rsidR="00677D99">
        <w:t xml:space="preserve"> leerbedrijven bij het uitvoer</w:t>
      </w:r>
      <w:r w:rsidR="00016FC3">
        <w:t>en van de praktijkbegeleiding. Voor de regionale partners worden</w:t>
      </w:r>
      <w:r w:rsidRPr="00701F1F">
        <w:t xml:space="preserve"> de leermogelijkheden bij de leerbedrijven in de regio</w:t>
      </w:r>
      <w:r w:rsidR="002828A3">
        <w:t xml:space="preserve"> in kaart gebracht</w:t>
      </w:r>
      <w:r w:rsidR="00557675" w:rsidRPr="00701F1F">
        <w:t>.</w:t>
      </w:r>
      <w:r w:rsidR="005F4EF1">
        <w:t xml:space="preserve"> SBB helpt leerbedrijven duidelijk te maken of deze leermogelijkheden ook open staan voor zij-instromers die gebruik willen maken van om- en bijscholing via praktijkleren in het mbo. Voor onderwijsinstellingen, gemeenten en UWV heeft SBB vaste contactpersonen om hun vragen gericht te stellen en informatie op te halen. </w:t>
      </w:r>
    </w:p>
    <w:p w14:paraId="48EC4650" w14:textId="77777777" w:rsidR="0020009B" w:rsidRDefault="0020009B" w:rsidP="00CD40B4">
      <w:pPr>
        <w:spacing w:line="260" w:lineRule="atLeast"/>
      </w:pPr>
    </w:p>
    <w:p w14:paraId="0D978A30" w14:textId="77777777" w:rsidR="0020009B" w:rsidRDefault="0020009B" w:rsidP="00CD40B4">
      <w:pPr>
        <w:spacing w:line="260" w:lineRule="atLeast"/>
      </w:pPr>
    </w:p>
    <w:p w14:paraId="72C20EA1" w14:textId="77777777" w:rsidR="0020009B" w:rsidRDefault="0020009B" w:rsidP="00CD40B4">
      <w:pPr>
        <w:spacing w:line="260" w:lineRule="atLeast"/>
      </w:pPr>
    </w:p>
    <w:p w14:paraId="0D291F52" w14:textId="77777777" w:rsidR="0020009B" w:rsidRDefault="0020009B" w:rsidP="00CD40B4">
      <w:pPr>
        <w:spacing w:line="260" w:lineRule="atLeast"/>
      </w:pPr>
    </w:p>
    <w:p w14:paraId="3D314675" w14:textId="23637BE9" w:rsidR="00755019" w:rsidRPr="003713CB" w:rsidRDefault="00755019" w:rsidP="00DD2BE2">
      <w:pPr>
        <w:pStyle w:val="Kop2"/>
        <w:spacing w:before="240" w:after="120" w:line="260" w:lineRule="atLeast"/>
        <w:ind w:left="0"/>
        <w:rPr>
          <w:b w:val="0"/>
        </w:rPr>
      </w:pPr>
      <w:bookmarkStart w:id="48" w:name="_Toc88533416"/>
      <w:bookmarkStart w:id="49" w:name="_Toc89435631"/>
      <w:bookmarkStart w:id="50" w:name="_Toc500238341"/>
      <w:bookmarkEnd w:id="48"/>
      <w:r w:rsidRPr="008F1F3E">
        <w:lastRenderedPageBreak/>
        <w:t>Studenten</w:t>
      </w:r>
      <w:bookmarkEnd w:id="49"/>
    </w:p>
    <w:p w14:paraId="1BC32C07" w14:textId="1DD38954" w:rsidR="00755019" w:rsidRDefault="0026648F" w:rsidP="00CD40B4">
      <w:pPr>
        <w:spacing w:line="260" w:lineRule="atLeast"/>
        <w:rPr>
          <w:rFonts w:cs="Tahoma"/>
        </w:rPr>
      </w:pPr>
      <w:r w:rsidRPr="2EB36946">
        <w:rPr>
          <w:rFonts w:cs="Tahoma"/>
        </w:rPr>
        <w:t xml:space="preserve">De inbreng van studenten vindt op twee manieren plaats. Via de Studentenkamer adviseren de JOB (studentenorganisatie in het </w:t>
      </w:r>
      <w:r w:rsidR="006D69A9" w:rsidRPr="2EB36946">
        <w:rPr>
          <w:rFonts w:cs="Tahoma"/>
        </w:rPr>
        <w:t>mbo</w:t>
      </w:r>
      <w:r w:rsidRPr="2EB36946">
        <w:rPr>
          <w:rFonts w:cs="Tahoma"/>
        </w:rPr>
        <w:t>), FNV Jong en CNV Jong</w:t>
      </w:r>
      <w:r w:rsidR="003538D6" w:rsidRPr="2EB36946">
        <w:rPr>
          <w:rFonts w:cs="Tahoma"/>
        </w:rPr>
        <w:t>eren</w:t>
      </w:r>
      <w:r w:rsidRPr="2EB36946">
        <w:rPr>
          <w:rFonts w:cs="Tahoma"/>
        </w:rPr>
        <w:t xml:space="preserve"> de directie van SBB</w:t>
      </w:r>
      <w:r w:rsidR="00F85811" w:rsidRPr="2EB36946">
        <w:rPr>
          <w:rFonts w:cs="Tahoma"/>
        </w:rPr>
        <w:t xml:space="preserve">. </w:t>
      </w:r>
      <w:r w:rsidRPr="2EB36946">
        <w:rPr>
          <w:rFonts w:cs="Tahoma"/>
        </w:rPr>
        <w:t>De Studentenkamer geeft gevraagd en ongevraagd advies</w:t>
      </w:r>
      <w:r w:rsidR="0A9F633E" w:rsidRPr="2EB36946">
        <w:rPr>
          <w:rFonts w:cs="Tahoma"/>
        </w:rPr>
        <w:t xml:space="preserve"> </w:t>
      </w:r>
      <w:r w:rsidRPr="2EB36946">
        <w:rPr>
          <w:rFonts w:cs="Tahoma"/>
        </w:rPr>
        <w:t xml:space="preserve">over onderwerpen als de kwaliteit van stages, het BPV protocol en stagediscriminatie. Daarnaast worden (aankomende) </w:t>
      </w:r>
      <w:r w:rsidR="006D69A9" w:rsidRPr="2EB36946">
        <w:rPr>
          <w:rFonts w:cs="Tahoma"/>
        </w:rPr>
        <w:t>mbo</w:t>
      </w:r>
      <w:r w:rsidRPr="2EB36946">
        <w:rPr>
          <w:rFonts w:cs="Tahoma"/>
        </w:rPr>
        <w:t>-studenten ook op andere manieren geconsulteerd</w:t>
      </w:r>
      <w:r w:rsidR="00A17D2C" w:rsidRPr="2EB36946">
        <w:rPr>
          <w:rFonts w:cs="Tahoma"/>
        </w:rPr>
        <w:t xml:space="preserve">, </w:t>
      </w:r>
      <w:r w:rsidRPr="2EB36946">
        <w:rPr>
          <w:rFonts w:cs="Tahoma"/>
        </w:rPr>
        <w:t xml:space="preserve">bijvoorbeeld </w:t>
      </w:r>
      <w:r w:rsidR="00A17D2C" w:rsidRPr="2EB36946">
        <w:rPr>
          <w:rFonts w:cs="Tahoma"/>
        </w:rPr>
        <w:t xml:space="preserve">in </w:t>
      </w:r>
      <w:r w:rsidRPr="2EB36946">
        <w:rPr>
          <w:rFonts w:cs="Tahoma"/>
        </w:rPr>
        <w:t xml:space="preserve">de BPV monitor maar ook door middel van interviews bij specifieke projecten of thema’s zoals KiesMBO en Studie in cijfers. </w:t>
      </w:r>
    </w:p>
    <w:p w14:paraId="66AA6C93" w14:textId="1E5D2FE7" w:rsidR="007E5DB7" w:rsidRPr="00701F1F" w:rsidRDefault="007E5DB7" w:rsidP="00DD2BE2">
      <w:pPr>
        <w:pStyle w:val="Kop2"/>
        <w:spacing w:before="240" w:after="120" w:line="260" w:lineRule="atLeast"/>
        <w:ind w:left="0"/>
      </w:pPr>
      <w:bookmarkStart w:id="51" w:name="_Toc89435632"/>
      <w:r>
        <w:t>Servicedesk</w:t>
      </w:r>
      <w:bookmarkEnd w:id="50"/>
      <w:bookmarkEnd w:id="51"/>
    </w:p>
    <w:p w14:paraId="4C4C2EFB" w14:textId="385127C0" w:rsidR="00635EDC" w:rsidRPr="00701F1F" w:rsidRDefault="00593223" w:rsidP="2EB36946">
      <w:pPr>
        <w:spacing w:after="240" w:line="260" w:lineRule="atLeast"/>
        <w:rPr>
          <w:rFonts w:cs="Tahoma"/>
        </w:rPr>
      </w:pPr>
      <w:r>
        <w:t>Om de dienstverlening van SBB zo goed mogelijk te ondersteunen is een centrale Servicedesk ingericht waar alle leerbedrijven, scholen en andere klanten terecht kunnen met vragen, opmerkingen en signalen. Dat kan telefonisch, deels per chat of via mail (ongeveer 80.000 vragen per jaar). Klanten</w:t>
      </w:r>
      <w:r w:rsidR="00ED2A2C">
        <w:t xml:space="preserve"> </w:t>
      </w:r>
      <w:r>
        <w:t>worden direct geholpen of naar de juiste persoon doorgeleid binnen SBB of doorverwezen naar de juiste organisatie. De Servicedesk heeft een belangrijke rol bij de start van het erkenningsproces, bijna 80% van de verzoeken, vragen en wijzigingen hieromtrent worden direct afgehandeld.</w:t>
      </w:r>
      <w:r w:rsidR="00635EDC">
        <w:t xml:space="preserve"> </w:t>
      </w:r>
      <w:r w:rsidR="00635EDC" w:rsidRPr="2EB36946">
        <w:rPr>
          <w:rFonts w:cs="Tahoma"/>
        </w:rPr>
        <w:t xml:space="preserve">De Servicedesk borgt een zorgvuldige afhandeling van alle klantcontacten. </w:t>
      </w:r>
    </w:p>
    <w:p w14:paraId="7171553F" w14:textId="5810B815" w:rsidR="00635EDC" w:rsidRDefault="00635EDC" w:rsidP="00635EDC">
      <w:pPr>
        <w:spacing w:after="240" w:line="260" w:lineRule="atLeast"/>
        <w:rPr>
          <w:rFonts w:cs="Tahoma"/>
        </w:rPr>
      </w:pPr>
      <w:r w:rsidRPr="2EB36946">
        <w:rPr>
          <w:rFonts w:cs="Tahoma"/>
        </w:rPr>
        <w:t>De Servicedesk zal zich in 2022 toeleggen op het implementeren van een nieuwe callcenterapplicatie gericht op klantgroep gerichte dienstverlening</w:t>
      </w:r>
      <w:r w:rsidR="00B17BE7" w:rsidRPr="2EB36946">
        <w:rPr>
          <w:rFonts w:cs="Tahoma"/>
        </w:rPr>
        <w:t xml:space="preserve">, </w:t>
      </w:r>
      <w:r w:rsidRPr="2EB36946">
        <w:rPr>
          <w:rFonts w:cs="Tahoma"/>
        </w:rPr>
        <w:t xml:space="preserve">aansluitend bij </w:t>
      </w:r>
      <w:r w:rsidR="006869E2" w:rsidRPr="2EB36946">
        <w:rPr>
          <w:rFonts w:cs="Tahoma"/>
        </w:rPr>
        <w:t>de</w:t>
      </w:r>
      <w:r w:rsidRPr="2EB36946">
        <w:rPr>
          <w:rFonts w:cs="Tahoma"/>
        </w:rPr>
        <w:t xml:space="preserve"> dienstverlening van SBB. </w:t>
      </w:r>
    </w:p>
    <w:p w14:paraId="460C6B07" w14:textId="77777777" w:rsidR="005B22ED" w:rsidRPr="00701F1F" w:rsidRDefault="005B22ED" w:rsidP="00CD40B4">
      <w:pPr>
        <w:spacing w:line="260" w:lineRule="atLeast"/>
      </w:pPr>
    </w:p>
    <w:p w14:paraId="2507D96A" w14:textId="77777777" w:rsidR="007E5DB7" w:rsidRPr="00701F1F" w:rsidRDefault="007E5DB7" w:rsidP="00CD40B4">
      <w:pPr>
        <w:spacing w:line="260" w:lineRule="atLeast"/>
      </w:pPr>
      <w:r w:rsidRPr="00701F1F">
        <w:br w:type="page"/>
      </w:r>
    </w:p>
    <w:p w14:paraId="7B4FD1D7" w14:textId="28D4F355" w:rsidR="007E5DB7" w:rsidRPr="00701F1F" w:rsidRDefault="007E5DB7" w:rsidP="007C21C3">
      <w:pPr>
        <w:pStyle w:val="Kop1"/>
        <w:tabs>
          <w:tab w:val="clear" w:pos="567"/>
          <w:tab w:val="clear" w:pos="2062"/>
          <w:tab w:val="num" w:pos="426"/>
        </w:tabs>
        <w:ind w:left="0"/>
      </w:pPr>
      <w:bookmarkStart w:id="52" w:name="_Toc500238342"/>
      <w:bookmarkStart w:id="53" w:name="_Toc89435633"/>
      <w:r>
        <w:lastRenderedPageBreak/>
        <w:t>Additioneel gefinancierde activiteiten</w:t>
      </w:r>
      <w:bookmarkEnd w:id="52"/>
      <w:bookmarkEnd w:id="53"/>
    </w:p>
    <w:p w14:paraId="40322323" w14:textId="5931F038" w:rsidR="007E5DB7" w:rsidRPr="00701F1F" w:rsidRDefault="007E5DB7" w:rsidP="007C21C3">
      <w:pPr>
        <w:pStyle w:val="Kop2"/>
        <w:spacing w:before="240" w:after="120" w:line="260" w:lineRule="atLeast"/>
        <w:ind w:left="0"/>
      </w:pPr>
      <w:bookmarkStart w:id="54" w:name="_Toc26865315"/>
      <w:bookmarkStart w:id="55" w:name="_Toc89435634"/>
      <w:bookmarkStart w:id="56" w:name="_Toc427076565"/>
      <w:bookmarkStart w:id="57" w:name="_Toc435439844"/>
      <w:bookmarkStart w:id="58" w:name="_Toc435782972"/>
      <w:r>
        <w:t>Meld- en expertisepunt Specialistisch Vakmanschap</w:t>
      </w:r>
      <w:bookmarkEnd w:id="54"/>
      <w:bookmarkEnd w:id="55"/>
    </w:p>
    <w:p w14:paraId="40DA9183" w14:textId="452CEBD9" w:rsidR="00770562" w:rsidRDefault="009F3B2B" w:rsidP="00030C2B">
      <w:bookmarkStart w:id="59" w:name="_Toc500238344"/>
      <w:r w:rsidRPr="00770562">
        <w:t xml:space="preserve">De tweejarige subsidie voor het Meld- en expertisepunt Specialistisch </w:t>
      </w:r>
      <w:r>
        <w:t>v</w:t>
      </w:r>
      <w:r w:rsidRPr="00770562">
        <w:t>akmanschap loopt 31 december 2022 af. De activiteiten in het jaar 2022 zullen met name gericht zijn op het ordentelijk afbouwen van de werkzaamheden en het borgen van de kennis van het Meldpunt binnen SBB voor zover deze kennis valt onder de wettelijke taak van SBB. Na 2022 is nog niet duidelijk hoe de kennis en aandacht voor het kleinschalige specialistisch vakmanschap levend gehouden kan worden en hoe deze beroepsgroepen en opleidingen worden ondersteund als ze in hun voortbestaan worden bedreigd.</w:t>
      </w:r>
      <w:r w:rsidDel="009F3B2B">
        <w:t xml:space="preserve"> </w:t>
      </w:r>
    </w:p>
    <w:p w14:paraId="6760B846" w14:textId="77777777" w:rsidR="007C0320" w:rsidRDefault="007C0320" w:rsidP="00030C2B"/>
    <w:p w14:paraId="6405D46D" w14:textId="59DE511C" w:rsidR="00030C2B" w:rsidRDefault="1A97C84E" w:rsidP="00030C2B">
      <w:pPr>
        <w:rPr>
          <w:rFonts w:ascii="Calibri" w:hAnsi="Calibri"/>
          <w:sz w:val="22"/>
          <w:szCs w:val="22"/>
        </w:rPr>
      </w:pPr>
      <w:r>
        <w:t xml:space="preserve">In februari 2022 zal een Inspiratie-event georganiseerd worden over ‘hoe kleine specialistische opleidingen </w:t>
      </w:r>
      <w:r w:rsidR="06EB1473">
        <w:t>toch</w:t>
      </w:r>
      <w:r>
        <w:t xml:space="preserve"> in de lucht kunnen worden gehouden’, met een artikelenreeks, documentaire en het event. Aan de documentaire werken zowel MKB</w:t>
      </w:r>
      <w:r w:rsidR="54DFA81E">
        <w:t>-</w:t>
      </w:r>
      <w:r>
        <w:t>Nederland, MBO Raad, OCW directie MBO</w:t>
      </w:r>
      <w:r w:rsidR="190ED8D0">
        <w:t xml:space="preserve">, </w:t>
      </w:r>
      <w:r w:rsidR="090EDF1E">
        <w:t>OCW directie</w:t>
      </w:r>
      <w:r>
        <w:t xml:space="preserve"> Erfgoed en Kunsten en SBB mee. Verder zal een blauwdruk/routekaart ontwikkel</w:t>
      </w:r>
      <w:r w:rsidR="683840D6">
        <w:t>d</w:t>
      </w:r>
      <w:r>
        <w:t xml:space="preserve"> worden </w:t>
      </w:r>
      <w:r w:rsidR="27C37BBF">
        <w:t>van</w:t>
      </w:r>
      <w:r>
        <w:t xml:space="preserve"> de integrale aanpak</w:t>
      </w:r>
      <w:r w:rsidR="79346EAB">
        <w:t xml:space="preserve"> </w:t>
      </w:r>
      <w:r>
        <w:t xml:space="preserve">met </w:t>
      </w:r>
      <w:proofErr w:type="spellStart"/>
      <w:r>
        <w:t>good</w:t>
      </w:r>
      <w:proofErr w:type="spellEnd"/>
      <w:r>
        <w:t xml:space="preserve"> </w:t>
      </w:r>
      <w:proofErr w:type="spellStart"/>
      <w:r>
        <w:t>practices</w:t>
      </w:r>
      <w:proofErr w:type="spellEnd"/>
      <w:r>
        <w:t xml:space="preserve"> die digitaal toegankelijk moet worden gemaakt. Het Meldpunt is een kloppend hart om de beroepen en opleidingen binnen het kleinschalige specialistische vakmanschap met arbeidsmarktperspectief levend te houden en een stem te geven. Dat blijft nodig, nu en in de toekomst!</w:t>
      </w:r>
    </w:p>
    <w:p w14:paraId="4EB3527E" w14:textId="77777777" w:rsidR="00030C2B" w:rsidRDefault="00030C2B" w:rsidP="00030C2B">
      <w:pPr>
        <w:ind w:left="708"/>
      </w:pPr>
    </w:p>
    <w:p w14:paraId="50709BB7" w14:textId="048A4A79" w:rsidR="00030C2B" w:rsidRDefault="1A97C84E" w:rsidP="00030C2B">
      <w:r>
        <w:t>Daarnaast zal het Meld- en expertisepunt</w:t>
      </w:r>
      <w:r w:rsidR="5FABAF1B">
        <w:t xml:space="preserve"> </w:t>
      </w:r>
      <w:r w:rsidR="33D71F09">
        <w:t>Specialistisch Vakmanschap</w:t>
      </w:r>
      <w:r>
        <w:t xml:space="preserve"> uitvoering geven aan haar drie doelstellingen: </w:t>
      </w:r>
    </w:p>
    <w:p w14:paraId="0B12A38F" w14:textId="633231F1" w:rsidR="0036128C" w:rsidRPr="001D6289" w:rsidRDefault="0036128C" w:rsidP="00DA17BD">
      <w:pPr>
        <w:pStyle w:val="Lijstalinea"/>
        <w:numPr>
          <w:ilvl w:val="0"/>
          <w:numId w:val="11"/>
        </w:numPr>
      </w:pPr>
      <w:r>
        <w:t>Het bieden van een plek waar kleine unieke beroepen en haar opleidingen elkaar ontmoeten en waar ze zich kunnen melden als hun voortbestaan wordt bedreigd.</w:t>
      </w:r>
      <w:r w:rsidR="00030C2B">
        <w:t xml:space="preserve"> </w:t>
      </w:r>
      <w:r>
        <w:t> </w:t>
      </w:r>
    </w:p>
    <w:p w14:paraId="651963E3" w14:textId="3E32C696" w:rsidR="0036128C" w:rsidRDefault="0036128C" w:rsidP="00DA17BD">
      <w:pPr>
        <w:pStyle w:val="Lijstalinea"/>
        <w:numPr>
          <w:ilvl w:val="0"/>
          <w:numId w:val="11"/>
        </w:numPr>
      </w:pPr>
      <w:r>
        <w:t>Het ondersteunen van de melders in het realiseren van duurzame onderwijsoplossingen door het monitoren en tot stand brengen van arrangementen tussen branche en onderwijs</w:t>
      </w:r>
      <w:r w:rsidR="00030C2B">
        <w:t xml:space="preserve"> (b.v. onderzoeken, analyseren, faciliteren en agenderen)</w:t>
      </w:r>
      <w:r w:rsidR="000D3B64">
        <w:t>.</w:t>
      </w:r>
      <w:r w:rsidR="00030C2B">
        <w:t xml:space="preserve">  </w:t>
      </w:r>
    </w:p>
    <w:p w14:paraId="3BA68579" w14:textId="3A13AC95" w:rsidR="008F487A" w:rsidRPr="00A97DC3" w:rsidRDefault="0036128C" w:rsidP="00DA17BD">
      <w:pPr>
        <w:pStyle w:val="Lijstalinea"/>
        <w:numPr>
          <w:ilvl w:val="0"/>
          <w:numId w:val="11"/>
        </w:numPr>
      </w:pPr>
      <w:r>
        <w:t>Het ontwikkelen van expertise voor het duurzaam organiseren van beroepsopleidingen voor klein uniek vakmanschap en dit toegankelijk maken voor belanghebbenden.</w:t>
      </w:r>
    </w:p>
    <w:p w14:paraId="0C1748F9" w14:textId="0C25929B" w:rsidR="007E5DB7" w:rsidRPr="00701F1F" w:rsidRDefault="007E5DB7" w:rsidP="007C21C3">
      <w:pPr>
        <w:pStyle w:val="Kop2"/>
        <w:spacing w:before="240" w:after="120" w:line="260" w:lineRule="atLeast"/>
        <w:ind w:left="0"/>
      </w:pPr>
      <w:bookmarkStart w:id="60" w:name="_Toc89435635"/>
      <w:r>
        <w:t>Diplomawaardering en Onderwijsvergelijking</w:t>
      </w:r>
      <w:bookmarkEnd w:id="56"/>
      <w:bookmarkEnd w:id="57"/>
      <w:bookmarkEnd w:id="58"/>
      <w:bookmarkEnd w:id="59"/>
      <w:bookmarkEnd w:id="60"/>
      <w:r>
        <w:tab/>
      </w:r>
    </w:p>
    <w:p w14:paraId="7F7F64C4" w14:textId="2E576D9B" w:rsidR="00763E97" w:rsidRPr="00701F1F" w:rsidRDefault="00763E97" w:rsidP="00CD40B4">
      <w:pPr>
        <w:spacing w:line="260" w:lineRule="atLeast"/>
      </w:pPr>
      <w:bookmarkStart w:id="61" w:name="_Toc427076566"/>
      <w:bookmarkStart w:id="62" w:name="_Toc435439845"/>
      <w:bookmarkStart w:id="63" w:name="_Toc435782973"/>
      <w:bookmarkStart w:id="64" w:name="_Toc500238345"/>
      <w:r>
        <w:t xml:space="preserve">De afdeling Diplomawaardering en Onderwijsvergelijking (D&amp;O) heeft een aparte opdracht met een </w:t>
      </w:r>
      <w:r w:rsidR="00043E2B">
        <w:t>(</w:t>
      </w:r>
      <w:r>
        <w:t>additionele</w:t>
      </w:r>
      <w:r w:rsidR="00043E2B">
        <w:t>)</w:t>
      </w:r>
      <w:r>
        <w:t xml:space="preserve"> subsidie van de ministeries van OCW en SZW. D&amp;O zal ook in 202</w:t>
      </w:r>
      <w:r w:rsidR="00B337AA">
        <w:t>2</w:t>
      </w:r>
      <w:r>
        <w:t xml:space="preserve"> in opdracht van OCW de wettelijke taak van Diplomawaardering uitvoeren. </w:t>
      </w:r>
    </w:p>
    <w:p w14:paraId="5549A192" w14:textId="77777777" w:rsidR="00763E97" w:rsidRPr="00701F1F" w:rsidRDefault="00763E97" w:rsidP="00CD40B4">
      <w:pPr>
        <w:spacing w:line="260" w:lineRule="atLeast"/>
      </w:pPr>
      <w:r w:rsidRPr="00701F1F">
        <w:t xml:space="preserve">De afdeling heeft specialistische kennis van het beroepsonderwijs in binnen- en buitenland die wordt ingezet voor de volgende activiteiten: </w:t>
      </w:r>
    </w:p>
    <w:p w14:paraId="04C84D50" w14:textId="754A8EDF" w:rsidR="00763E97" w:rsidRPr="00701F1F" w:rsidRDefault="00763E97" w:rsidP="00DA17BD">
      <w:pPr>
        <w:pStyle w:val="Lijstalinea"/>
        <w:numPr>
          <w:ilvl w:val="0"/>
          <w:numId w:val="1"/>
        </w:numPr>
        <w:spacing w:after="160" w:line="260" w:lineRule="atLeast"/>
      </w:pPr>
      <w:r w:rsidRPr="00701F1F">
        <w:t>Diplomawaarderingen (circa 2</w:t>
      </w:r>
      <w:r w:rsidR="00082EB3">
        <w:t>5</w:t>
      </w:r>
      <w:r w:rsidR="00EF3D29">
        <w:t>00</w:t>
      </w:r>
      <w:r w:rsidRPr="00701F1F">
        <w:t>) opstellen voor klanten en opdrachtgevers (bijvoorbeeld OCW, SZW/DUO en bevoegde autoriteiten). Met de diplomawaarderingen in opdracht van SZW/DUO levert D&amp;O een bijdrage aan de aanpak van de vluchtelingenproblematiek/inburgering.</w:t>
      </w:r>
    </w:p>
    <w:p w14:paraId="134A9F6D" w14:textId="77777777" w:rsidR="00763E97" w:rsidRPr="00701F1F" w:rsidRDefault="00763E97" w:rsidP="00DA17BD">
      <w:pPr>
        <w:pStyle w:val="Lijstalinea"/>
        <w:numPr>
          <w:ilvl w:val="0"/>
          <w:numId w:val="1"/>
        </w:numPr>
        <w:spacing w:after="160" w:line="260" w:lineRule="atLeast"/>
      </w:pPr>
      <w:r w:rsidRPr="00701F1F">
        <w:t>Advies geven aan burgers die vragen hebben over toegang tot gereglementeerde beroepen.</w:t>
      </w:r>
    </w:p>
    <w:p w14:paraId="30D2D644" w14:textId="0F8F1471" w:rsidR="00763E97" w:rsidRPr="00701F1F" w:rsidRDefault="00763E97" w:rsidP="00DA17BD">
      <w:pPr>
        <w:pStyle w:val="Lijstalinea"/>
        <w:numPr>
          <w:ilvl w:val="0"/>
          <w:numId w:val="1"/>
        </w:numPr>
        <w:spacing w:after="160" w:line="260" w:lineRule="atLeast"/>
      </w:pPr>
      <w:r w:rsidRPr="00701F1F">
        <w:t xml:space="preserve">Advies geven aan DUO over meeneembare studiefinanciering. Dit betreft voltijdse opleidingen in een aantal Europese landen voor Nederlandse studenten en opleidingen in de Caribische regio voor studenten uit Caribisch Nederland (Bonaire, St. </w:t>
      </w:r>
      <w:r w:rsidR="003773B1" w:rsidRPr="00701F1F">
        <w:t>Eustatius</w:t>
      </w:r>
      <w:r w:rsidRPr="00701F1F">
        <w:t xml:space="preserve"> en Saba).</w:t>
      </w:r>
      <w:r w:rsidR="00045A66">
        <w:t xml:space="preserve"> </w:t>
      </w:r>
      <w:r w:rsidR="005B7AB1" w:rsidRPr="00701F1F">
        <w:t>DUO beslist.</w:t>
      </w:r>
    </w:p>
    <w:p w14:paraId="2372B4FD" w14:textId="589EBEFD" w:rsidR="00763E97" w:rsidRPr="00701F1F" w:rsidRDefault="00763E97" w:rsidP="00DA17BD">
      <w:pPr>
        <w:pStyle w:val="Lijstalinea"/>
        <w:numPr>
          <w:ilvl w:val="0"/>
          <w:numId w:val="1"/>
        </w:numPr>
        <w:spacing w:after="160" w:line="260" w:lineRule="atLeast"/>
      </w:pPr>
      <w:r w:rsidRPr="00701F1F">
        <w:t>Beschikbaar stellen en promoten van het gebruik van het Europass-certificaatsupplement bij diplomering (aantal downloads circa 10.000</w:t>
      </w:r>
      <w:r w:rsidR="00B849A8">
        <w:t xml:space="preserve"> per jaar</w:t>
      </w:r>
      <w:r w:rsidRPr="00701F1F">
        <w:t>), in het Nederlands maar ook in het Engels en het Duits.</w:t>
      </w:r>
    </w:p>
    <w:p w14:paraId="02960FED" w14:textId="4D54FECB" w:rsidR="00763E97" w:rsidRPr="00701F1F" w:rsidRDefault="00763E97" w:rsidP="00DA17BD">
      <w:pPr>
        <w:pStyle w:val="Lijstalinea"/>
        <w:numPr>
          <w:ilvl w:val="0"/>
          <w:numId w:val="1"/>
        </w:numPr>
        <w:spacing w:after="160" w:line="260" w:lineRule="atLeast"/>
      </w:pPr>
      <w:r w:rsidRPr="00701F1F">
        <w:t xml:space="preserve">Adviseren aan OCW over grensoverschrijdende thema's en </w:t>
      </w:r>
      <w:r w:rsidR="009B06C7">
        <w:t>de</w:t>
      </w:r>
      <w:r w:rsidRPr="00701F1F">
        <w:t xml:space="preserve"> samenwerking in de (grens)regio bij erkenningsproblematiek.</w:t>
      </w:r>
    </w:p>
    <w:p w14:paraId="51EDAB8C" w14:textId="77777777" w:rsidR="00763E97" w:rsidRPr="00701F1F" w:rsidRDefault="00763E97" w:rsidP="00DA17BD">
      <w:pPr>
        <w:pStyle w:val="Lijstalinea"/>
        <w:numPr>
          <w:ilvl w:val="0"/>
          <w:numId w:val="1"/>
        </w:numPr>
        <w:spacing w:after="160" w:line="260" w:lineRule="atLeast"/>
      </w:pPr>
      <w:r w:rsidRPr="00701F1F">
        <w:t>Adviseren aan Nuffic bij hun mandaat als Assistentiecentrum voor de Europese Beroepenkaart voor niet-gereglementeerde beroepen op mbo-niveau.</w:t>
      </w:r>
    </w:p>
    <w:p w14:paraId="25DAF966" w14:textId="77777777" w:rsidR="00763E97" w:rsidRPr="00701F1F" w:rsidRDefault="00763E97" w:rsidP="00DA17BD">
      <w:pPr>
        <w:pStyle w:val="Lijstalinea"/>
        <w:numPr>
          <w:ilvl w:val="0"/>
          <w:numId w:val="1"/>
        </w:numPr>
        <w:spacing w:after="160" w:line="260" w:lineRule="atLeast"/>
      </w:pPr>
      <w:r w:rsidRPr="00701F1F">
        <w:t>Op verzoek van klanten een verklaring opstellen wat de waarde is van een oud Nederlands diploma in de huidige mbo kwalificatiestructuur en/of een verklaring of een diploma ooit is behaald.</w:t>
      </w:r>
    </w:p>
    <w:p w14:paraId="5C9E78DF" w14:textId="77777777" w:rsidR="00763E97" w:rsidRPr="00701F1F" w:rsidRDefault="00763E97" w:rsidP="00DA17BD">
      <w:pPr>
        <w:pStyle w:val="Lijstalinea"/>
        <w:numPr>
          <w:ilvl w:val="0"/>
          <w:numId w:val="1"/>
        </w:numPr>
        <w:spacing w:after="160" w:line="260" w:lineRule="atLeast"/>
      </w:pPr>
      <w:r w:rsidRPr="00701F1F">
        <w:lastRenderedPageBreak/>
        <w:t xml:space="preserve">Afstemming internationale inzet beroepsonderwijs-bedrijfsleven binnen SBB. </w:t>
      </w:r>
    </w:p>
    <w:p w14:paraId="468FF367" w14:textId="77777777" w:rsidR="00763E97" w:rsidRPr="00701F1F" w:rsidRDefault="00763E97" w:rsidP="00DA17BD">
      <w:pPr>
        <w:pStyle w:val="Lijstalinea"/>
        <w:numPr>
          <w:ilvl w:val="0"/>
          <w:numId w:val="1"/>
        </w:numPr>
        <w:spacing w:after="160" w:line="260" w:lineRule="atLeast"/>
      </w:pPr>
      <w:r w:rsidRPr="00701F1F">
        <w:t>Presentaties verzorgen over SBB aan delegaties uit buitenland en vertegenwoordiging van SBB in het buitenland.</w:t>
      </w:r>
    </w:p>
    <w:p w14:paraId="1B79A1F1" w14:textId="77777777" w:rsidR="00763E97" w:rsidRPr="00701F1F" w:rsidRDefault="00763E97" w:rsidP="00CD40B4">
      <w:pPr>
        <w:spacing w:line="260" w:lineRule="atLeast"/>
      </w:pPr>
      <w:r w:rsidRPr="00701F1F">
        <w:t>Het Informatiecentrum Diplomawaardering (</w:t>
      </w:r>
      <w:proofErr w:type="spellStart"/>
      <w:r w:rsidRPr="00701F1F">
        <w:t>IcDW</w:t>
      </w:r>
      <w:proofErr w:type="spellEnd"/>
      <w:r w:rsidRPr="00701F1F">
        <w:t xml:space="preserve">) verwerkt aanvragen voor diplomawaardering administratief voor de twee expertisecentra Internationale Diplomawaardering (IDW) in Nederland: SBB en Nuffic. </w:t>
      </w:r>
    </w:p>
    <w:p w14:paraId="24466721" w14:textId="77777777" w:rsidR="00763E97" w:rsidRPr="00701F1F" w:rsidRDefault="00763E97" w:rsidP="00CD40B4">
      <w:pPr>
        <w:spacing w:line="260" w:lineRule="atLeast"/>
      </w:pPr>
    </w:p>
    <w:p w14:paraId="2D40C32A" w14:textId="46FA41E9" w:rsidR="00F5258D" w:rsidRDefault="00763E97" w:rsidP="00CD40B4">
      <w:pPr>
        <w:spacing w:line="260" w:lineRule="atLeast"/>
      </w:pPr>
      <w:r w:rsidRPr="00701F1F">
        <w:t>In het kader van het strategisch plan zal in 202</w:t>
      </w:r>
      <w:r w:rsidR="00B337AA">
        <w:t>2</w:t>
      </w:r>
      <w:r w:rsidRPr="00701F1F">
        <w:t xml:space="preserve"> worden gewerkt aan</w:t>
      </w:r>
      <w:r w:rsidR="009F735B">
        <w:t>:</w:t>
      </w:r>
    </w:p>
    <w:p w14:paraId="48C80571" w14:textId="2B77A0F4" w:rsidR="00AE1812" w:rsidRDefault="00B569A2" w:rsidP="00DA17BD">
      <w:pPr>
        <w:numPr>
          <w:ilvl w:val="0"/>
          <w:numId w:val="8"/>
        </w:numPr>
        <w:spacing w:line="260" w:lineRule="atLeast"/>
      </w:pPr>
      <w:r>
        <w:t>Intensievere samenwerking met andere onderdelen van SBB</w:t>
      </w:r>
      <w:r w:rsidR="006D7323">
        <w:t>, omdat</w:t>
      </w:r>
      <w:r w:rsidR="0069685B">
        <w:t xml:space="preserve"> </w:t>
      </w:r>
      <w:r w:rsidR="00914113">
        <w:t xml:space="preserve">SBB zich naast de jongeren </w:t>
      </w:r>
      <w:r w:rsidR="00E8395D">
        <w:t xml:space="preserve">ook op </w:t>
      </w:r>
      <w:r w:rsidR="00AE1812">
        <w:t>de doelgroep van volwassenen richt. Voor diplomawaardering waren de volwassen</w:t>
      </w:r>
      <w:r w:rsidR="00364C3B">
        <w:t>en</w:t>
      </w:r>
      <w:r w:rsidR="00AE1812">
        <w:t xml:space="preserve"> al de voornaamste doelgroep.</w:t>
      </w:r>
    </w:p>
    <w:p w14:paraId="471E53E0" w14:textId="03A29C67" w:rsidR="00F5258D" w:rsidRPr="00F5258D" w:rsidRDefault="00493FE4" w:rsidP="00DA17BD">
      <w:pPr>
        <w:numPr>
          <w:ilvl w:val="0"/>
          <w:numId w:val="8"/>
        </w:numPr>
        <w:spacing w:line="260" w:lineRule="atLeast"/>
      </w:pPr>
      <w:r>
        <w:t>Verbet</w:t>
      </w:r>
      <w:r w:rsidR="00B15066">
        <w:t xml:space="preserve">ering van kwaliteit van dienstverlening </w:t>
      </w:r>
      <w:r w:rsidR="007F5CF8">
        <w:t xml:space="preserve">door de doorlooptijd </w:t>
      </w:r>
      <w:r w:rsidR="008F7FAF">
        <w:t xml:space="preserve">van </w:t>
      </w:r>
      <w:r w:rsidR="00561116">
        <w:t xml:space="preserve">een </w:t>
      </w:r>
      <w:r w:rsidR="008F7FAF">
        <w:t>diplomawaardering te ver</w:t>
      </w:r>
      <w:r w:rsidR="00C41A7D">
        <w:t>korten</w:t>
      </w:r>
      <w:r w:rsidR="008F7FAF">
        <w:t>.</w:t>
      </w:r>
    </w:p>
    <w:p w14:paraId="164BFA6B" w14:textId="6F3E7471" w:rsidR="00B337AA" w:rsidRPr="00994458" w:rsidRDefault="00F5258D" w:rsidP="00DA17BD">
      <w:pPr>
        <w:numPr>
          <w:ilvl w:val="0"/>
          <w:numId w:val="8"/>
        </w:numPr>
        <w:spacing w:line="260" w:lineRule="atLeast"/>
      </w:pPr>
      <w:r w:rsidRPr="00F5258D">
        <w:t xml:space="preserve">Verbetering </w:t>
      </w:r>
      <w:r w:rsidR="00A53A3B">
        <w:t xml:space="preserve">van </w:t>
      </w:r>
      <w:r w:rsidRPr="00F5258D">
        <w:t xml:space="preserve">digitale dienstverlening </w:t>
      </w:r>
      <w:r w:rsidR="00113224">
        <w:t xml:space="preserve">van de </w:t>
      </w:r>
      <w:r w:rsidRPr="00F5258D">
        <w:t xml:space="preserve">SBB-producten d.m.v. introductie </w:t>
      </w:r>
      <w:r w:rsidR="00113224">
        <w:t xml:space="preserve">van </w:t>
      </w:r>
      <w:r w:rsidRPr="00F5258D">
        <w:t>zaaksysteem</w:t>
      </w:r>
      <w:r w:rsidR="00113224">
        <w:t xml:space="preserve"> om </w:t>
      </w:r>
      <w:r w:rsidR="008B3718">
        <w:t xml:space="preserve">o.a. </w:t>
      </w:r>
      <w:r w:rsidR="00113224">
        <w:t>ROC</w:t>
      </w:r>
      <w:r w:rsidR="008B3718">
        <w:t>-aanvragen en aanvragen voor vergelijking oud-Nederlandse</w:t>
      </w:r>
      <w:r w:rsidR="00A64174">
        <w:t xml:space="preserve"> diploma’s af te handelen</w:t>
      </w:r>
      <w:r w:rsidRPr="00F5258D">
        <w:t xml:space="preserve">. </w:t>
      </w:r>
    </w:p>
    <w:p w14:paraId="07484317" w14:textId="5464691B" w:rsidR="00A653BF" w:rsidRPr="00701F1F" w:rsidRDefault="007E5DB7" w:rsidP="007C21C3">
      <w:pPr>
        <w:pStyle w:val="Kop2"/>
        <w:spacing w:before="240" w:after="120" w:line="260" w:lineRule="atLeast"/>
        <w:ind w:left="0"/>
      </w:pPr>
      <w:bookmarkStart w:id="65" w:name="_Toc89435636"/>
      <w:r>
        <w:t>Toetsingskamer</w:t>
      </w:r>
      <w:bookmarkEnd w:id="61"/>
      <w:bookmarkEnd w:id="62"/>
      <w:bookmarkEnd w:id="63"/>
      <w:bookmarkEnd w:id="64"/>
      <w:bookmarkEnd w:id="65"/>
      <w:r>
        <w:tab/>
        <w:t xml:space="preserve"> </w:t>
      </w:r>
    </w:p>
    <w:p w14:paraId="447329B9" w14:textId="270349E5" w:rsidR="00A653BF" w:rsidRPr="00701F1F" w:rsidRDefault="007044A8" w:rsidP="00CD40B4">
      <w:pPr>
        <w:spacing w:line="260" w:lineRule="atLeast"/>
        <w:rPr>
          <w:rFonts w:cs="Tahoma"/>
        </w:rPr>
      </w:pPr>
      <w:r w:rsidRPr="00701F1F">
        <w:t xml:space="preserve">De Toetsingskamer van SBB </w:t>
      </w:r>
      <w:r w:rsidR="00FE37EE" w:rsidRPr="00701F1F">
        <w:t>toetst</w:t>
      </w:r>
      <w:r w:rsidR="00945EE2" w:rsidRPr="00701F1F">
        <w:t xml:space="preserve"> onafhankelijk</w:t>
      </w:r>
      <w:r w:rsidR="00FE37EE" w:rsidRPr="00701F1F">
        <w:t xml:space="preserve"> </w:t>
      </w:r>
      <w:r w:rsidRPr="00701F1F">
        <w:t>kwalificatie(dossier)s, keuzedelen</w:t>
      </w:r>
      <w:r w:rsidR="1D6C1E15">
        <w:t>, certificaten</w:t>
      </w:r>
      <w:r w:rsidRPr="00701F1F">
        <w:t xml:space="preserve"> en de gehele kwalificatiestructuur aan het door de minister vastgestelde toetsingskader. </w:t>
      </w:r>
      <w:r w:rsidR="000B15E6" w:rsidRPr="00701F1F">
        <w:t>Ieder</w:t>
      </w:r>
      <w:r w:rsidRPr="00701F1F">
        <w:t xml:space="preserve"> kwalificatiedossier, kwalificatie</w:t>
      </w:r>
      <w:r w:rsidR="3D02D004">
        <w:t>,</w:t>
      </w:r>
      <w:r w:rsidRPr="00701F1F">
        <w:t xml:space="preserve"> keuzedeel </w:t>
      </w:r>
      <w:r w:rsidR="637CFA8E">
        <w:t>en certificaat (verbonden aan keuzedeel of beroepsgericht onderdeel van een kwalificatie)</w:t>
      </w:r>
      <w:r w:rsidRPr="00701F1F">
        <w:t xml:space="preserve"> dat</w:t>
      </w:r>
      <w:r w:rsidR="00ED2A2C" w:rsidRPr="00701F1F">
        <w:t xml:space="preserve"> </w:t>
      </w:r>
      <w:r w:rsidRPr="00701F1F">
        <w:t xml:space="preserve">SBB ter vaststelling aan de minister </w:t>
      </w:r>
      <w:r w:rsidR="00F65C7E" w:rsidRPr="00701F1F">
        <w:t>aanbiedt</w:t>
      </w:r>
      <w:r w:rsidRPr="00701F1F">
        <w:t>, dient vergezeld te gaan van een advies van de Toetsingskamer</w:t>
      </w:r>
      <w:r w:rsidR="00B15DDC" w:rsidRPr="00701F1F">
        <w:t>.</w:t>
      </w:r>
      <w:r w:rsidRPr="00701F1F">
        <w:t xml:space="preserve"> De Toetsingskamer draagt zorg voor het beheer van wettelijke kaders en formats, zoals het model kwalificatiedossier/keuzedeel</w:t>
      </w:r>
      <w:r w:rsidR="0D82B191">
        <w:t>/eisen certificaat</w:t>
      </w:r>
      <w:r w:rsidRPr="00701F1F">
        <w:t xml:space="preserve"> en het </w:t>
      </w:r>
      <w:r w:rsidR="00E16001" w:rsidRPr="00701F1F">
        <w:t>t</w:t>
      </w:r>
      <w:r w:rsidRPr="00701F1F">
        <w:t xml:space="preserve">oetsingskader, o.m. door het verstrekken van adviezen. </w:t>
      </w:r>
    </w:p>
    <w:p w14:paraId="5D62FB19" w14:textId="3A8FDEBF" w:rsidR="00643FE9" w:rsidRPr="00701F1F" w:rsidRDefault="00D202BE" w:rsidP="7579FD16">
      <w:pPr>
        <w:spacing w:line="260" w:lineRule="atLeast"/>
      </w:pPr>
      <w:r w:rsidRPr="00701F1F">
        <w:t xml:space="preserve">In het kader van de experimenten ten behoeve van de flexibilisering van de kwalificatiestructuur wordt de Toetsingskamer SBB betrokken bij het opstellen van adviezen over </w:t>
      </w:r>
      <w:r w:rsidR="00FB1038" w:rsidRPr="00701F1F">
        <w:t>daaraan</w:t>
      </w:r>
      <w:r w:rsidRPr="00701F1F">
        <w:t xml:space="preserve"> gerelateerde producten zoals cross-over kwalificaties en geregionaliseerde kwalificaties. </w:t>
      </w:r>
      <w:r w:rsidR="3A819931">
        <w:t xml:space="preserve">Als gevolg van de einddatum </w:t>
      </w:r>
      <w:r w:rsidR="00281EC0">
        <w:t xml:space="preserve">van het </w:t>
      </w:r>
      <w:r w:rsidR="3A819931">
        <w:t xml:space="preserve">'Besluit cross-over kwalificaties' worden adviezen uitgebracht over het opnemen van de inhoudelijke aspecten van cross-over kwalificaties in de reguliere structuur. </w:t>
      </w:r>
    </w:p>
    <w:p w14:paraId="2B42FB58" w14:textId="3412436D" w:rsidR="00643FE9" w:rsidRPr="00701F1F" w:rsidRDefault="00643FE9" w:rsidP="7579FD16">
      <w:pPr>
        <w:spacing w:line="260" w:lineRule="atLeast"/>
      </w:pPr>
    </w:p>
    <w:p w14:paraId="3D59AB88" w14:textId="53FD1B41" w:rsidR="00643FE9" w:rsidRPr="00701F1F" w:rsidRDefault="00A653BF" w:rsidP="00CD40B4">
      <w:pPr>
        <w:spacing w:line="260" w:lineRule="atLeast"/>
        <w:rPr>
          <w:rFonts w:cs="Tahoma"/>
        </w:rPr>
      </w:pPr>
      <w:r w:rsidRPr="00701F1F">
        <w:rPr>
          <w:rFonts w:cs="Tahoma"/>
        </w:rPr>
        <w:t>De Toetsingskamer participeert in de relevante overlegstructuren. Op verzoek stelt de Toetsingskamer haar expertise beschikbaar voor het geven van advies over beleidsvoorstellen</w:t>
      </w:r>
      <w:r w:rsidR="00643FE9" w:rsidRPr="00701F1F">
        <w:rPr>
          <w:rFonts w:cs="Tahoma"/>
        </w:rPr>
        <w:t>.</w:t>
      </w:r>
    </w:p>
    <w:p w14:paraId="58D85B55" w14:textId="1FDB5BB3" w:rsidR="00A653BF" w:rsidRPr="00701F1F" w:rsidRDefault="00A653BF" w:rsidP="00CD40B4">
      <w:pPr>
        <w:spacing w:line="260" w:lineRule="atLeast"/>
        <w:rPr>
          <w:rFonts w:cs="Tahoma"/>
        </w:rPr>
      </w:pPr>
      <w:r w:rsidRPr="00701F1F">
        <w:rPr>
          <w:rFonts w:cs="Tahoma"/>
        </w:rPr>
        <w:t xml:space="preserve"> </w:t>
      </w:r>
    </w:p>
    <w:p w14:paraId="2F6CE97C" w14:textId="24CEB74B" w:rsidR="00A653BF" w:rsidRPr="00701F1F" w:rsidRDefault="00A653BF" w:rsidP="00CD40B4">
      <w:pPr>
        <w:spacing w:line="260" w:lineRule="atLeast"/>
        <w:rPr>
          <w:rFonts w:cs="Tahoma"/>
        </w:rPr>
      </w:pPr>
      <w:r w:rsidRPr="00701F1F">
        <w:rPr>
          <w:rFonts w:cs="Tahoma"/>
        </w:rPr>
        <w:t>In het kader van het doelmatig aanbod van opleidingen vormen de volgende activiteiten een onderdeel van het takenpakket:</w:t>
      </w:r>
    </w:p>
    <w:p w14:paraId="373FCF9D" w14:textId="56B88927" w:rsidR="00692607" w:rsidRPr="00701F1F" w:rsidRDefault="00692607" w:rsidP="00DA17BD">
      <w:pPr>
        <w:pStyle w:val="Lijstalinea"/>
        <w:numPr>
          <w:ilvl w:val="0"/>
          <w:numId w:val="7"/>
        </w:numPr>
        <w:spacing w:after="200" w:line="260" w:lineRule="atLeast"/>
        <w:rPr>
          <w:rFonts w:cs="Tahoma"/>
        </w:rPr>
      </w:pPr>
      <w:bookmarkStart w:id="66" w:name="_Toc427076567"/>
      <w:bookmarkStart w:id="67" w:name="_Toc435439846"/>
      <w:bookmarkStart w:id="68" w:name="_Toc435782974"/>
      <w:bookmarkStart w:id="69" w:name="_Toc500238346"/>
      <w:r w:rsidRPr="00701F1F">
        <w:rPr>
          <w:rFonts w:cs="Tahoma"/>
        </w:rPr>
        <w:t>Het uitvoeren van een lichte doelmatigheidstoets aansluitend op aanvragen voor cross-over kwalificaties;</w:t>
      </w:r>
    </w:p>
    <w:p w14:paraId="260C784D" w14:textId="77777777" w:rsidR="00692607" w:rsidRPr="00701F1F" w:rsidRDefault="00692607" w:rsidP="00DA17BD">
      <w:pPr>
        <w:pStyle w:val="Lijstalinea"/>
        <w:numPr>
          <w:ilvl w:val="0"/>
          <w:numId w:val="7"/>
        </w:numPr>
        <w:spacing w:line="260" w:lineRule="atLeast"/>
        <w:ind w:left="714" w:hanging="357"/>
        <w:rPr>
          <w:rFonts w:cs="Tahoma"/>
        </w:rPr>
      </w:pPr>
      <w:r w:rsidRPr="00701F1F">
        <w:rPr>
          <w:rFonts w:cs="Tahoma"/>
        </w:rPr>
        <w:t>Het uitvoeren van verwantschapsanalyses als onderdeel van de werkwijze doelmatigheid, op verzoek van sectorkamers.</w:t>
      </w:r>
    </w:p>
    <w:p w14:paraId="33BA6C67" w14:textId="77777777" w:rsidR="001A05BA" w:rsidRPr="00701F1F" w:rsidRDefault="001A05BA" w:rsidP="00CD40B4">
      <w:pPr>
        <w:spacing w:line="260" w:lineRule="atLeast"/>
        <w:rPr>
          <w:rFonts w:cs="Tahoma"/>
        </w:rPr>
      </w:pPr>
    </w:p>
    <w:p w14:paraId="4367675F" w14:textId="63715523" w:rsidR="00692607" w:rsidRPr="00701F1F" w:rsidRDefault="00692607" w:rsidP="340F41A6">
      <w:pPr>
        <w:spacing w:line="260" w:lineRule="atLeast"/>
        <w:rPr>
          <w:rFonts w:cs="Tahoma"/>
        </w:rPr>
      </w:pPr>
      <w:r w:rsidRPr="00701F1F">
        <w:rPr>
          <w:rFonts w:cs="Tahoma"/>
        </w:rPr>
        <w:t>De Toetsingskamer ontsluit de data verbonden met de kwalificatiestructuur</w:t>
      </w:r>
      <w:r w:rsidR="00A47117" w:rsidRPr="00701F1F">
        <w:rPr>
          <w:rFonts w:cs="Tahoma"/>
        </w:rPr>
        <w:t xml:space="preserve"> en stelt de</w:t>
      </w:r>
      <w:r w:rsidRPr="00701F1F">
        <w:rPr>
          <w:rFonts w:cs="Tahoma"/>
        </w:rPr>
        <w:t>ze beschikbaar</w:t>
      </w:r>
      <w:r w:rsidR="00ED2A2C" w:rsidRPr="00701F1F">
        <w:rPr>
          <w:rFonts w:cs="Tahoma"/>
        </w:rPr>
        <w:t xml:space="preserve"> </w:t>
      </w:r>
      <w:r w:rsidRPr="00701F1F">
        <w:rPr>
          <w:rFonts w:cs="Tahoma"/>
        </w:rPr>
        <w:t>aan interne en externe gebruikers.</w:t>
      </w:r>
      <w:r w:rsidR="00ED2A2C" w:rsidRPr="00701F1F">
        <w:rPr>
          <w:rFonts w:cs="Tahoma"/>
        </w:rPr>
        <w:t xml:space="preserve"> </w:t>
      </w:r>
      <w:r w:rsidR="4235A1A1" w:rsidRPr="48F5CA76">
        <w:rPr>
          <w:rFonts w:cs="Tahoma"/>
        </w:rPr>
        <w:t>Voor</w:t>
      </w:r>
      <w:r w:rsidR="4A2860FD" w:rsidRPr="48F5CA76">
        <w:rPr>
          <w:rFonts w:cs="Tahoma"/>
        </w:rPr>
        <w:t xml:space="preserve"> </w:t>
      </w:r>
      <w:r w:rsidR="2699F1DB" w:rsidRPr="48F5CA76">
        <w:rPr>
          <w:rFonts w:cs="Tahoma"/>
        </w:rPr>
        <w:t>h</w:t>
      </w:r>
      <w:r w:rsidR="41B16F7F" w:rsidRPr="48F5CA76">
        <w:rPr>
          <w:rFonts w:cs="Tahoma"/>
        </w:rPr>
        <w:t>et</w:t>
      </w:r>
      <w:r w:rsidRPr="00701F1F">
        <w:rPr>
          <w:rFonts w:cs="Tahoma"/>
        </w:rPr>
        <w:t xml:space="preserve"> kunnen benutten van de kwalificatiestructuur </w:t>
      </w:r>
      <w:r w:rsidR="06BCEB15" w:rsidRPr="48F5CA76">
        <w:rPr>
          <w:rFonts w:cs="Tahoma"/>
        </w:rPr>
        <w:t>t.b.v.</w:t>
      </w:r>
      <w:r w:rsidRPr="00701F1F">
        <w:rPr>
          <w:rFonts w:cs="Tahoma"/>
        </w:rPr>
        <w:t xml:space="preserve"> een bredere doelgroep, waaronder de werkenden en werkzoekenden, </w:t>
      </w:r>
      <w:r w:rsidR="660F5DAD" w:rsidRPr="48F5CA76">
        <w:rPr>
          <w:rFonts w:cs="Tahoma"/>
        </w:rPr>
        <w:t>worden</w:t>
      </w:r>
      <w:r w:rsidRPr="00701F1F">
        <w:rPr>
          <w:rFonts w:cs="Tahoma"/>
        </w:rPr>
        <w:t xml:space="preserve"> zorgvuldig </w:t>
      </w:r>
      <w:r w:rsidR="18BC4F7C" w:rsidRPr="48F5CA76">
        <w:rPr>
          <w:rFonts w:cs="Tahoma"/>
        </w:rPr>
        <w:t>bouwstenen</w:t>
      </w:r>
      <w:r w:rsidR="41B16F7F" w:rsidRPr="48F5CA76">
        <w:rPr>
          <w:rFonts w:cs="Tahoma"/>
        </w:rPr>
        <w:t xml:space="preserve"> </w:t>
      </w:r>
      <w:r w:rsidR="009723A2" w:rsidRPr="48F5CA76">
        <w:rPr>
          <w:rFonts w:cs="Tahoma"/>
        </w:rPr>
        <w:t>geïdentificeerd</w:t>
      </w:r>
      <w:r w:rsidRPr="00701F1F">
        <w:rPr>
          <w:rFonts w:cs="Tahoma"/>
        </w:rPr>
        <w:t xml:space="preserve"> in relatie tot de beroepsopleiding en de vraag vanuit de arbeidsmarkt. Deze </w:t>
      </w:r>
      <w:r w:rsidR="568BFB48" w:rsidRPr="48F5CA76">
        <w:rPr>
          <w:rFonts w:cs="Tahoma"/>
        </w:rPr>
        <w:t>identificatie</w:t>
      </w:r>
      <w:r w:rsidRPr="00701F1F">
        <w:rPr>
          <w:rFonts w:cs="Tahoma"/>
        </w:rPr>
        <w:t xml:space="preserve"> wordt gelijktijdig met de </w:t>
      </w:r>
      <w:r w:rsidR="59C2FF59" w:rsidRPr="48F5CA76">
        <w:rPr>
          <w:rFonts w:cs="Tahoma"/>
        </w:rPr>
        <w:t>in 2021 ingezette</w:t>
      </w:r>
      <w:r w:rsidR="41B16F7F" w:rsidRPr="48F5CA76">
        <w:rPr>
          <w:rFonts w:cs="Tahoma"/>
        </w:rPr>
        <w:t xml:space="preserve"> </w:t>
      </w:r>
      <w:r w:rsidRPr="00701F1F">
        <w:rPr>
          <w:rFonts w:cs="Tahoma"/>
        </w:rPr>
        <w:t>harmonisatie uitgevoerd.</w:t>
      </w:r>
      <w:r w:rsidR="00ED2D29" w:rsidRPr="00701F1F">
        <w:rPr>
          <w:rFonts w:cs="Tahoma"/>
        </w:rPr>
        <w:t xml:space="preserve"> </w:t>
      </w:r>
      <w:r w:rsidR="6B46E443" w:rsidRPr="340F41A6">
        <w:rPr>
          <w:rFonts w:cs="Tahoma"/>
        </w:rPr>
        <w:t xml:space="preserve">Deze activiteiten staan ook ten dienste van de doelstelling van het </w:t>
      </w:r>
      <w:proofErr w:type="spellStart"/>
      <w:r w:rsidR="6B46E443" w:rsidRPr="340F41A6">
        <w:rPr>
          <w:rFonts w:cs="Tahoma"/>
        </w:rPr>
        <w:t>skillsproject</w:t>
      </w:r>
      <w:proofErr w:type="spellEnd"/>
      <w:r w:rsidR="6B46E443" w:rsidRPr="340F41A6">
        <w:rPr>
          <w:rFonts w:cs="Tahoma"/>
        </w:rPr>
        <w:t>, door het mogelijk te maken om de inhoud van de kwalificatiestructuur te rela</w:t>
      </w:r>
      <w:r w:rsidR="075069EA" w:rsidRPr="340F41A6">
        <w:rPr>
          <w:rFonts w:cs="Tahoma"/>
        </w:rPr>
        <w:t xml:space="preserve">teren aan de ontologie van </w:t>
      </w:r>
      <w:proofErr w:type="spellStart"/>
      <w:r w:rsidR="003B3690">
        <w:rPr>
          <w:rFonts w:cs="Tahoma"/>
        </w:rPr>
        <w:t>C</w:t>
      </w:r>
      <w:r w:rsidR="075069EA" w:rsidRPr="340F41A6">
        <w:rPr>
          <w:rFonts w:cs="Tahoma"/>
        </w:rPr>
        <w:t>ompetentNL</w:t>
      </w:r>
      <w:proofErr w:type="spellEnd"/>
      <w:r w:rsidR="075069EA" w:rsidRPr="340F41A6">
        <w:rPr>
          <w:rFonts w:cs="Tahoma"/>
        </w:rPr>
        <w:t>.</w:t>
      </w:r>
    </w:p>
    <w:p w14:paraId="4411DB14" w14:textId="38ABFB8A" w:rsidR="00692607" w:rsidRPr="00701F1F" w:rsidRDefault="00ED2D29" w:rsidP="00CD40B4">
      <w:pPr>
        <w:spacing w:line="260" w:lineRule="atLeast"/>
        <w:rPr>
          <w:rFonts w:cs="Tahoma"/>
        </w:rPr>
      </w:pPr>
      <w:r w:rsidRPr="00701F1F">
        <w:rPr>
          <w:rFonts w:cs="Tahoma"/>
        </w:rPr>
        <w:t>D</w:t>
      </w:r>
      <w:r w:rsidR="00692607" w:rsidRPr="00701F1F">
        <w:rPr>
          <w:rFonts w:cs="Tahoma"/>
        </w:rPr>
        <w:t xml:space="preserve">e Toetsingskamer </w:t>
      </w:r>
      <w:r w:rsidRPr="00701F1F">
        <w:rPr>
          <w:rFonts w:cs="Tahoma"/>
        </w:rPr>
        <w:t xml:space="preserve">verzorgt </w:t>
      </w:r>
      <w:r w:rsidR="00692607" w:rsidRPr="00701F1F">
        <w:rPr>
          <w:rFonts w:cs="Tahoma"/>
        </w:rPr>
        <w:t>de publicatie van de formele documenten</w:t>
      </w:r>
      <w:r w:rsidR="0638B8F3" w:rsidRPr="48F5CA76">
        <w:rPr>
          <w:rFonts w:cs="Tahoma"/>
        </w:rPr>
        <w:t>,</w:t>
      </w:r>
      <w:r w:rsidR="00692607" w:rsidRPr="00701F1F">
        <w:rPr>
          <w:rFonts w:cs="Tahoma"/>
        </w:rPr>
        <w:t xml:space="preserve"> waaronder </w:t>
      </w:r>
      <w:r w:rsidR="002E3533" w:rsidRPr="00701F1F">
        <w:rPr>
          <w:rFonts w:cs="Tahoma"/>
        </w:rPr>
        <w:t xml:space="preserve">de </w:t>
      </w:r>
      <w:r w:rsidR="00692607" w:rsidRPr="00701F1F">
        <w:rPr>
          <w:rFonts w:cs="Tahoma"/>
        </w:rPr>
        <w:t>kwalificatiedossiers, keuzedelen en certificaten.</w:t>
      </w:r>
    </w:p>
    <w:p w14:paraId="224DF133" w14:textId="68B07CF3" w:rsidR="73FCB759" w:rsidRDefault="73FCB759" w:rsidP="7524C76F">
      <w:pPr>
        <w:spacing w:line="260" w:lineRule="atLeast"/>
        <w:rPr>
          <w:rFonts w:cs="Tahoma"/>
        </w:rPr>
      </w:pPr>
      <w:r w:rsidRPr="7524C76F">
        <w:rPr>
          <w:rFonts w:cs="Tahoma"/>
        </w:rPr>
        <w:lastRenderedPageBreak/>
        <w:t>Er is een toenemende vraag naar de mogelijkheden</w:t>
      </w:r>
      <w:r w:rsidR="2ECF3A53" w:rsidRPr="7524C76F">
        <w:rPr>
          <w:rFonts w:cs="Tahoma"/>
        </w:rPr>
        <w:t xml:space="preserve"> van het koppelen van data uit de kwalificatiestructuur aan </w:t>
      </w:r>
      <w:r w:rsidR="7423F8C3" w:rsidRPr="7524C76F">
        <w:rPr>
          <w:rFonts w:cs="Tahoma"/>
        </w:rPr>
        <w:t xml:space="preserve">in de praktijk gebruikte ordeningssystemen zoals </w:t>
      </w:r>
      <w:proofErr w:type="spellStart"/>
      <w:r w:rsidR="7423F8C3" w:rsidRPr="7524C76F">
        <w:rPr>
          <w:rFonts w:cs="Tahoma"/>
        </w:rPr>
        <w:t>CompetentNL</w:t>
      </w:r>
      <w:proofErr w:type="spellEnd"/>
      <w:r w:rsidR="7423F8C3" w:rsidRPr="7524C76F">
        <w:rPr>
          <w:rFonts w:cs="Tahoma"/>
        </w:rPr>
        <w:t xml:space="preserve"> en ESCO</w:t>
      </w:r>
      <w:r w:rsidR="2F914E66" w:rsidRPr="7524C76F">
        <w:rPr>
          <w:rFonts w:cs="Tahoma"/>
        </w:rPr>
        <w:t>.</w:t>
      </w:r>
      <w:r w:rsidR="122D8BBF" w:rsidRPr="7524C76F">
        <w:rPr>
          <w:rFonts w:cs="Tahoma"/>
        </w:rPr>
        <w:t xml:space="preserve"> </w:t>
      </w:r>
      <w:r w:rsidR="4FF15B3E" w:rsidRPr="7524C76F">
        <w:rPr>
          <w:rFonts w:cs="Tahoma"/>
        </w:rPr>
        <w:t xml:space="preserve">Om </w:t>
      </w:r>
      <w:r w:rsidR="009723A2" w:rsidRPr="7524C76F">
        <w:rPr>
          <w:rFonts w:cs="Tahoma"/>
        </w:rPr>
        <w:t>tegemoet</w:t>
      </w:r>
      <w:r w:rsidR="4FF15B3E" w:rsidRPr="7524C76F">
        <w:rPr>
          <w:rFonts w:cs="Tahoma"/>
        </w:rPr>
        <w:t xml:space="preserve"> te komen aan deze behoefte </w:t>
      </w:r>
      <w:r w:rsidR="122D8BBF" w:rsidRPr="7524C76F">
        <w:rPr>
          <w:rFonts w:cs="Tahoma"/>
        </w:rPr>
        <w:t>word</w:t>
      </w:r>
      <w:r w:rsidR="636EB75C" w:rsidRPr="7524C76F">
        <w:rPr>
          <w:rFonts w:cs="Tahoma"/>
        </w:rPr>
        <w:t xml:space="preserve">en stappen gezet in de vorm van </w:t>
      </w:r>
      <w:proofErr w:type="spellStart"/>
      <w:r w:rsidR="636EB75C" w:rsidRPr="7524C76F">
        <w:rPr>
          <w:rFonts w:cs="Tahoma"/>
        </w:rPr>
        <w:t>metadateren</w:t>
      </w:r>
      <w:proofErr w:type="spellEnd"/>
      <w:r w:rsidR="636EB75C" w:rsidRPr="7524C76F">
        <w:rPr>
          <w:rFonts w:cs="Tahoma"/>
        </w:rPr>
        <w:t xml:space="preserve"> van onderdelen van de kwalificatiestructuur en een systematiek </w:t>
      </w:r>
      <w:r w:rsidR="008F397E">
        <w:rPr>
          <w:rFonts w:cs="Tahoma"/>
        </w:rPr>
        <w:t>inrichten</w:t>
      </w:r>
      <w:r w:rsidR="636EB75C" w:rsidRPr="7524C76F">
        <w:rPr>
          <w:rFonts w:cs="Tahoma"/>
        </w:rPr>
        <w:t xml:space="preserve"> t.b.v. </w:t>
      </w:r>
      <w:r w:rsidR="3745A44C" w:rsidRPr="7524C76F">
        <w:rPr>
          <w:rFonts w:cs="Tahoma"/>
        </w:rPr>
        <w:t>uitwisselen van data.</w:t>
      </w:r>
    </w:p>
    <w:p w14:paraId="24C3ADBE" w14:textId="77777777" w:rsidR="00EB0CA7" w:rsidRPr="00701F1F" w:rsidRDefault="00EB0CA7" w:rsidP="00CD40B4">
      <w:pPr>
        <w:spacing w:line="260" w:lineRule="atLeast"/>
        <w:rPr>
          <w:rFonts w:cs="Tahoma"/>
        </w:rPr>
      </w:pPr>
    </w:p>
    <w:p w14:paraId="7C0E6EB2" w14:textId="039CD86D" w:rsidR="00692607" w:rsidRDefault="00013C83" w:rsidP="00CD40B4">
      <w:pPr>
        <w:spacing w:line="260" w:lineRule="atLeast"/>
        <w:rPr>
          <w:rFonts w:cs="Tahoma"/>
        </w:rPr>
      </w:pPr>
      <w:r w:rsidRPr="00701F1F">
        <w:rPr>
          <w:rFonts w:cs="Tahoma"/>
        </w:rPr>
        <w:t>De</w:t>
      </w:r>
      <w:r w:rsidR="00692607" w:rsidRPr="00701F1F">
        <w:rPr>
          <w:rFonts w:cs="Tahoma"/>
        </w:rPr>
        <w:t xml:space="preserve"> Toetsingskamer SBB </w:t>
      </w:r>
      <w:r w:rsidRPr="00701F1F">
        <w:rPr>
          <w:rFonts w:cs="Tahoma"/>
        </w:rPr>
        <w:t>voert de</w:t>
      </w:r>
      <w:r w:rsidR="00692607" w:rsidRPr="00701F1F">
        <w:rPr>
          <w:rFonts w:cs="Tahoma"/>
        </w:rPr>
        <w:t xml:space="preserve"> monitor keuzedelen</w:t>
      </w:r>
      <w:r w:rsidRPr="00701F1F">
        <w:rPr>
          <w:rFonts w:cs="Tahoma"/>
        </w:rPr>
        <w:t xml:space="preserve"> uit</w:t>
      </w:r>
      <w:r w:rsidR="007C283D">
        <w:rPr>
          <w:rFonts w:cs="Tahoma"/>
        </w:rPr>
        <w:t>, mits DUO in 2022 de benodigde data levert</w:t>
      </w:r>
      <w:r w:rsidR="00692607" w:rsidRPr="00701F1F">
        <w:rPr>
          <w:rFonts w:cs="Tahoma"/>
        </w:rPr>
        <w:t xml:space="preserve">. De data uit de monitor </w:t>
      </w:r>
      <w:r w:rsidR="007C283D">
        <w:rPr>
          <w:rFonts w:cs="Tahoma"/>
        </w:rPr>
        <w:t xml:space="preserve">keuzedelen </w:t>
      </w:r>
      <w:r w:rsidR="00692607" w:rsidRPr="00701F1F">
        <w:rPr>
          <w:rFonts w:cs="Tahoma"/>
        </w:rPr>
        <w:t>word</w:t>
      </w:r>
      <w:r w:rsidR="00EB0CA7" w:rsidRPr="00701F1F">
        <w:rPr>
          <w:rFonts w:cs="Tahoma"/>
        </w:rPr>
        <w:t>en</w:t>
      </w:r>
      <w:r w:rsidR="00692607" w:rsidRPr="00701F1F">
        <w:rPr>
          <w:rFonts w:cs="Tahoma"/>
        </w:rPr>
        <w:t xml:space="preserve"> benut voor het beheer van het register keuzedelen, het opstellen van rapportages voor onderwijsinstellingen (initieel en post-initieel bekostigd) en sectorkamers/marktsegmenten. </w:t>
      </w:r>
      <w:r w:rsidR="0C9AFB4B" w:rsidRPr="48F5CA76">
        <w:rPr>
          <w:rFonts w:cs="Tahoma"/>
        </w:rPr>
        <w:t xml:space="preserve">T.b.v. het optimaliseren van zowel proces als inhoud wordt in 2022 onderzoek gedaan onder de deelnemende onderwijsinstellingen. </w:t>
      </w:r>
    </w:p>
    <w:p w14:paraId="16F4E466" w14:textId="7C968C26" w:rsidR="006812F7" w:rsidRPr="00701F1F" w:rsidRDefault="0053385E" w:rsidP="007C21C3">
      <w:pPr>
        <w:pStyle w:val="Kop2"/>
        <w:spacing w:before="240" w:after="120" w:line="260" w:lineRule="atLeast"/>
        <w:ind w:left="0"/>
      </w:pPr>
      <w:bookmarkStart w:id="70" w:name="_Toc89435637"/>
      <w:r>
        <w:t>SBB-dienstverlening voor pro en vso</w:t>
      </w:r>
      <w:bookmarkEnd w:id="70"/>
      <w:r>
        <w:t xml:space="preserve"> </w:t>
      </w:r>
      <w:bookmarkEnd w:id="66"/>
      <w:bookmarkEnd w:id="67"/>
      <w:bookmarkEnd w:id="68"/>
      <w:bookmarkEnd w:id="69"/>
    </w:p>
    <w:p w14:paraId="077A613B" w14:textId="78676FEA" w:rsidR="007B53DC" w:rsidRPr="00701F1F" w:rsidRDefault="007B53DC" w:rsidP="00CD40B4">
      <w:pPr>
        <w:spacing w:line="260" w:lineRule="atLeast"/>
      </w:pPr>
      <w:bookmarkStart w:id="71" w:name="_Toc427076568"/>
      <w:bookmarkStart w:id="72" w:name="_Toc435439847"/>
      <w:bookmarkStart w:id="73" w:name="_Toc435782975"/>
      <w:bookmarkStart w:id="74" w:name="_Toc500238347"/>
      <w:r w:rsidRPr="00701F1F">
        <w:t>Een groot deel van de jongeren uit het voortgezet speciaal onderwijs (vso) en praktijkonderwijs (pro) kunnen en willen graag werken</w:t>
      </w:r>
      <w:r w:rsidR="00CB5D8B">
        <w:t xml:space="preserve">. Zij </w:t>
      </w:r>
      <w:r w:rsidRPr="00701F1F">
        <w:t>h</w:t>
      </w:r>
      <w:r w:rsidR="00FB1038" w:rsidRPr="00701F1F">
        <w:t>ebben</w:t>
      </w:r>
      <w:r w:rsidRPr="00701F1F">
        <w:t xml:space="preserve"> andere en extra ondersteuning nodig om een plek op de arbeidsmarkt te verkrijgen en te behouden. Daarnaast hebben de sociale partners en overheid de doelstelling </w:t>
      </w:r>
      <w:r w:rsidR="00C5344A">
        <w:t xml:space="preserve">om </w:t>
      </w:r>
      <w:r w:rsidRPr="00701F1F">
        <w:t xml:space="preserve">te komen tot een grotere arbeidsparticipatie van deze kwetsbare groep jongeren en een naadloze overgang van school naar werk. </w:t>
      </w:r>
      <w:r w:rsidR="00EC41EF">
        <w:t>De inzet is het behalen van een mbo-diploma</w:t>
      </w:r>
      <w:r w:rsidR="00D1498E">
        <w:t>.</w:t>
      </w:r>
      <w:r w:rsidR="00550217">
        <w:t xml:space="preserve"> Is dat niet ha</w:t>
      </w:r>
      <w:r w:rsidR="00BC0C6E">
        <w:t xml:space="preserve">albaar dan kan een praktijkverklaring worden gehaald </w:t>
      </w:r>
      <w:r w:rsidR="00982244">
        <w:t xml:space="preserve">op het pro of vso. </w:t>
      </w:r>
      <w:r w:rsidRPr="00701F1F">
        <w:t>Dit is de basis voor de dienstverlening</w:t>
      </w:r>
      <w:r w:rsidR="007D0A86">
        <w:t xml:space="preserve"> pro/vso</w:t>
      </w:r>
      <w:r w:rsidRPr="00701F1F">
        <w:t xml:space="preserve"> </w:t>
      </w:r>
      <w:r w:rsidR="008604E1">
        <w:t xml:space="preserve">van SBB </w:t>
      </w:r>
      <w:r w:rsidRPr="00701F1F">
        <w:t>voor onderwijs en bedrijfsleven</w:t>
      </w:r>
      <w:r w:rsidR="00756DD4">
        <w:t xml:space="preserve"> </w:t>
      </w:r>
      <w:r w:rsidRPr="00701F1F">
        <w:t xml:space="preserve">in opdracht van het ministerie van OCW. </w:t>
      </w:r>
    </w:p>
    <w:p w14:paraId="0A1ADF90" w14:textId="77777777" w:rsidR="00280BF8" w:rsidRPr="00701F1F" w:rsidRDefault="00280BF8" w:rsidP="00CD40B4">
      <w:pPr>
        <w:spacing w:line="260" w:lineRule="atLeast"/>
      </w:pPr>
    </w:p>
    <w:p w14:paraId="43FF5308" w14:textId="4C829F60" w:rsidR="00280BF8" w:rsidRPr="00701F1F" w:rsidRDefault="00280BF8" w:rsidP="00CD40B4">
      <w:pPr>
        <w:spacing w:line="260" w:lineRule="atLeast"/>
      </w:pPr>
      <w:r w:rsidRPr="00701F1F">
        <w:t>Belangrijke instrumenten van de SBB-dienstverlening zijn gebaseerd op de bestaande mbo infrastructuur (flexibele kwalificatiestructuur en netwerk van leerbedrijven)</w:t>
      </w:r>
      <w:r w:rsidR="0066181E">
        <w:t>. M</w:t>
      </w:r>
      <w:r w:rsidRPr="00701F1F">
        <w:t>et als vernieuwing praktijkgerichte maatwerktrajecten voor leerlingen en leerbedrijven (SBB Werkverkenner) en te waarderen met een praktijkverklaring (SBB Praktijkloket). Op het niveau van werkprocessen uit de kwalificatiestructuur kunnen deze kwetsbare jongeren met arbeidsvermogen een of meer praktijkverklaringen behalen</w:t>
      </w:r>
      <w:r w:rsidR="00B07AF3">
        <w:t xml:space="preserve"> binnen het pro of vso</w:t>
      </w:r>
      <w:r w:rsidR="00400487">
        <w:t>. L</w:t>
      </w:r>
      <w:r w:rsidRPr="00701F1F">
        <w:t xml:space="preserve">eerbedrijven </w:t>
      </w:r>
      <w:r w:rsidR="00400487">
        <w:t xml:space="preserve">hebben </w:t>
      </w:r>
      <w:r w:rsidRPr="00701F1F">
        <w:t xml:space="preserve">in Stagemarkt de mogelijkheid zichzelf te presenteren aan de doelgroep. </w:t>
      </w:r>
      <w:r w:rsidR="0020009B" w:rsidRPr="0020009B">
        <w:t>De dienstverlening aan de scholen voor pro en vso</w:t>
      </w:r>
      <w:r w:rsidR="00C912E5">
        <w:t xml:space="preserve">, </w:t>
      </w:r>
      <w:r w:rsidR="0020009B" w:rsidRPr="0020009B">
        <w:t>leerbedrijven en brancheorganisaties wordt in 2022 gecontinueerd.</w:t>
      </w:r>
      <w:r w:rsidR="00232A41">
        <w:t xml:space="preserve"> Samen met onder ander het ministerie van OCW wordt </w:t>
      </w:r>
      <w:r w:rsidR="002918E6">
        <w:t>binnen de mogelijkheden vormgegeven aan</w:t>
      </w:r>
      <w:r w:rsidR="006948BA">
        <w:t xml:space="preserve"> het advies van </w:t>
      </w:r>
      <w:r w:rsidR="00F944E6">
        <w:t>het in 2021 door Oberon uitgevoerde onderzoek</w:t>
      </w:r>
      <w:r w:rsidR="008422FF">
        <w:t xml:space="preserve">. </w:t>
      </w:r>
    </w:p>
    <w:p w14:paraId="78423EBA" w14:textId="3DF78906" w:rsidR="007E5DB7" w:rsidRPr="00701F1F" w:rsidRDefault="007E5DB7" w:rsidP="007C21C3">
      <w:pPr>
        <w:pStyle w:val="Kop2"/>
        <w:spacing w:before="240" w:after="120" w:line="260" w:lineRule="atLeast"/>
        <w:ind w:left="0"/>
      </w:pPr>
      <w:bookmarkStart w:id="75" w:name="_Toc89435638"/>
      <w:r>
        <w:t>Stagefonds VWS</w:t>
      </w:r>
      <w:bookmarkEnd w:id="71"/>
      <w:bookmarkEnd w:id="72"/>
      <w:bookmarkEnd w:id="73"/>
      <w:bookmarkEnd w:id="74"/>
      <w:bookmarkEnd w:id="75"/>
      <w:r>
        <w:t xml:space="preserve"> </w:t>
      </w:r>
    </w:p>
    <w:p w14:paraId="201AEEC0" w14:textId="64D7CE89" w:rsidR="008E7CAD" w:rsidRPr="00701F1F" w:rsidRDefault="008E7CAD" w:rsidP="00CD40B4">
      <w:pPr>
        <w:spacing w:line="260" w:lineRule="atLeast"/>
      </w:pPr>
      <w:r w:rsidRPr="00701F1F">
        <w:t xml:space="preserve">Het Stagefonds Zorg is een subsidieregeling van het ministerie van VWS waarbij 112 miljoen euro verdeeld wordt over </w:t>
      </w:r>
      <w:proofErr w:type="spellStart"/>
      <w:r w:rsidRPr="00701F1F">
        <w:t>stagebiedende</w:t>
      </w:r>
      <w:proofErr w:type="spellEnd"/>
      <w:r w:rsidRPr="00701F1F">
        <w:t xml:space="preserve"> zorgorganisaties. Doel van het Stagefonds is het stimuleren van de instroom en doorstroom van zorgpersoneel. SBB verzorgt de voorbereiding voor de subsidieaanvragers en </w:t>
      </w:r>
      <w:proofErr w:type="spellStart"/>
      <w:r w:rsidRPr="00701F1F">
        <w:t>matcht</w:t>
      </w:r>
      <w:proofErr w:type="spellEnd"/>
      <w:r w:rsidRPr="00701F1F">
        <w:t xml:space="preserve"> de stagegegevens van de onderwijsinstellingen in zowel het mbo en hbo aan subsidiegerechtigde zorgorganisaties. Daartoe heeft SBB een digitale infrastructuur neergezet waarmee het proces van informatieverwerking gecontroleerd verloopt. Naast de ICT-facilitering, levert SBB helpdeskondersteuning, communicatie en projectleiding. Ook de adviseurs van de sectorunit ZWS worden hierbij betrokken.</w:t>
      </w:r>
      <w:r w:rsidR="009A60E9">
        <w:br/>
      </w:r>
      <w:r w:rsidR="009A60E9">
        <w:br/>
        <w:t xml:space="preserve">Het </w:t>
      </w:r>
      <w:r w:rsidR="00932DFF">
        <w:t>contract</w:t>
      </w:r>
      <w:r w:rsidR="00906FC4">
        <w:t xml:space="preserve"> voor de uitvoering van</w:t>
      </w:r>
      <w:r w:rsidR="00277BCF">
        <w:t xml:space="preserve"> Stagefonds </w:t>
      </w:r>
      <w:r w:rsidR="009E5913">
        <w:t>Z</w:t>
      </w:r>
      <w:r w:rsidR="00277BCF">
        <w:t xml:space="preserve">org </w:t>
      </w:r>
      <w:r w:rsidR="00906FC4">
        <w:t xml:space="preserve">door SBB </w:t>
      </w:r>
      <w:r w:rsidR="00277BCF">
        <w:t xml:space="preserve">is verlengd </w:t>
      </w:r>
      <w:r w:rsidR="00A504C1">
        <w:t xml:space="preserve">tot en met het studiejaar </w:t>
      </w:r>
      <w:r w:rsidR="00E716DB">
        <w:t xml:space="preserve">2021-2022. </w:t>
      </w:r>
      <w:r w:rsidR="00D95457">
        <w:t>Vanuit het ministerie van VWS word</w:t>
      </w:r>
      <w:r w:rsidR="00F0494C">
        <w:t xml:space="preserve">t er gekeken naar </w:t>
      </w:r>
      <w:r w:rsidR="00761EFB">
        <w:t xml:space="preserve">mogelijke </w:t>
      </w:r>
      <w:r w:rsidR="00F0494C">
        <w:t xml:space="preserve">herzieningen </w:t>
      </w:r>
      <w:r w:rsidR="00D637C9">
        <w:t xml:space="preserve">van </w:t>
      </w:r>
      <w:r w:rsidR="00EA1ED8">
        <w:t>de subsidieregeling</w:t>
      </w:r>
      <w:r w:rsidR="00D637C9">
        <w:t>. De</w:t>
      </w:r>
      <w:r w:rsidR="00822B98">
        <w:t>tails</w:t>
      </w:r>
      <w:r w:rsidR="00EB5094">
        <w:t xml:space="preserve"> hierover zijn nog niet bekend</w:t>
      </w:r>
      <w:r w:rsidR="004C18AC">
        <w:t xml:space="preserve"> en een definitief uitsluitsel</w:t>
      </w:r>
      <w:r w:rsidR="00FE3A43">
        <w:t xml:space="preserve"> </w:t>
      </w:r>
      <w:r w:rsidR="00EB5094">
        <w:t xml:space="preserve">is </w:t>
      </w:r>
      <w:r w:rsidR="00897AB7">
        <w:t xml:space="preserve">nog </w:t>
      </w:r>
      <w:r w:rsidR="00EB5094">
        <w:t xml:space="preserve">niet gegeven. </w:t>
      </w:r>
      <w:r w:rsidR="00EA656E">
        <w:t xml:space="preserve"> </w:t>
      </w:r>
    </w:p>
    <w:p w14:paraId="2EDDFF91" w14:textId="0441DB09" w:rsidR="007E5DB7" w:rsidRPr="00701F1F" w:rsidRDefault="007E5DB7" w:rsidP="007C21C3">
      <w:pPr>
        <w:pStyle w:val="Kop2"/>
        <w:spacing w:before="240" w:after="120" w:line="260" w:lineRule="atLeast"/>
        <w:ind w:left="0"/>
      </w:pPr>
      <w:bookmarkStart w:id="76" w:name="_Toc89435639"/>
      <w:r>
        <w:t>KiesMBO</w:t>
      </w:r>
      <w:r w:rsidR="00CF607B">
        <w:t>.nl</w:t>
      </w:r>
      <w:bookmarkEnd w:id="76"/>
    </w:p>
    <w:p w14:paraId="32C6C8B9" w14:textId="02D5E8C3" w:rsidR="006F50C7" w:rsidRDefault="00BF3D81" w:rsidP="006F50C7">
      <w:r w:rsidRPr="00701F1F">
        <w:t>Vanaf 1 januari 2021 is KiesMBO structureel geborgd binnen SBB. Jaarlijks wordt een aantal basisactiviteiten uitgevoerd zoals preventief en correctief onderhoud van de website, actueel houden v</w:t>
      </w:r>
      <w:r w:rsidR="00060699" w:rsidRPr="00701F1F">
        <w:t>an</w:t>
      </w:r>
      <w:r w:rsidRPr="00701F1F">
        <w:t xml:space="preserve"> content en beeldmateriaal</w:t>
      </w:r>
      <w:r w:rsidR="006F50C7">
        <w:t xml:space="preserve"> en </w:t>
      </w:r>
      <w:r w:rsidRPr="00701F1F">
        <w:t xml:space="preserve">promotie richting scholen. Daarnaast is </w:t>
      </w:r>
      <w:r w:rsidR="006F50C7">
        <w:t xml:space="preserve">door OCW </w:t>
      </w:r>
      <w:r w:rsidRPr="00701F1F">
        <w:t>voor 202</w:t>
      </w:r>
      <w:r w:rsidR="00681C8B">
        <w:t>2</w:t>
      </w:r>
      <w:r w:rsidR="006F50C7">
        <w:t xml:space="preserve"> budget beschikbaar gesteld voor extra activiteiten gericht op verankering in het LOB:</w:t>
      </w:r>
    </w:p>
    <w:p w14:paraId="0F0F35A8" w14:textId="7777B424" w:rsidR="006F50C7" w:rsidRDefault="006F50C7" w:rsidP="00DA17BD">
      <w:pPr>
        <w:pStyle w:val="Lijstalinea"/>
        <w:numPr>
          <w:ilvl w:val="0"/>
          <w:numId w:val="9"/>
        </w:numPr>
        <w:spacing w:line="260" w:lineRule="atLeast"/>
        <w:rPr>
          <w:bCs/>
        </w:rPr>
      </w:pPr>
      <w:r>
        <w:rPr>
          <w:bCs/>
        </w:rPr>
        <w:lastRenderedPageBreak/>
        <w:t>Verankering door goed instructiemateriaal/goede instrumenten voor, door en met de doelgroepen</w:t>
      </w:r>
      <w:r w:rsidR="00C30F32">
        <w:rPr>
          <w:bCs/>
        </w:rPr>
        <w:t>.</w:t>
      </w:r>
    </w:p>
    <w:p w14:paraId="558A1657" w14:textId="4AC6F48F" w:rsidR="006F50C7" w:rsidRDefault="006F50C7" w:rsidP="00DA17BD">
      <w:pPr>
        <w:pStyle w:val="Lijstalinea"/>
        <w:numPr>
          <w:ilvl w:val="0"/>
          <w:numId w:val="9"/>
        </w:numPr>
        <w:spacing w:line="260" w:lineRule="atLeast"/>
        <w:rPr>
          <w:bCs/>
        </w:rPr>
      </w:pPr>
      <w:r>
        <w:rPr>
          <w:bCs/>
        </w:rPr>
        <w:t>Verankering door de KiesMBO data ook op andere manieren toegankelijk te maken</w:t>
      </w:r>
      <w:r w:rsidR="00C30F32">
        <w:rPr>
          <w:bCs/>
        </w:rPr>
        <w:t>.</w:t>
      </w:r>
    </w:p>
    <w:p w14:paraId="2D87FD2B" w14:textId="448CC880" w:rsidR="006F50C7" w:rsidRPr="009B4D06" w:rsidRDefault="006F50C7" w:rsidP="00DA17BD">
      <w:pPr>
        <w:pStyle w:val="Lijstalinea"/>
        <w:numPr>
          <w:ilvl w:val="0"/>
          <w:numId w:val="9"/>
        </w:numPr>
        <w:spacing w:line="260" w:lineRule="atLeast"/>
      </w:pPr>
      <w:r>
        <w:t>Verankering door professionalisering intermediairs (decanen, mentoren, studieloopbaanbegeleiders, en loopbaan-studieadviseurs)</w:t>
      </w:r>
      <w:r w:rsidR="00590349">
        <w:t>.</w:t>
      </w:r>
    </w:p>
    <w:p w14:paraId="1E92E12B" w14:textId="77777777" w:rsidR="00590349" w:rsidRPr="009B4D06" w:rsidRDefault="00590349" w:rsidP="00590349">
      <w:pPr>
        <w:pStyle w:val="Lijstalinea"/>
        <w:spacing w:line="260" w:lineRule="atLeast"/>
      </w:pPr>
    </w:p>
    <w:p w14:paraId="78680F4D" w14:textId="3DA549CA" w:rsidR="006F50C7" w:rsidRDefault="006F50C7" w:rsidP="00CD40B4">
      <w:pPr>
        <w:spacing w:line="260" w:lineRule="atLeast"/>
      </w:pPr>
      <w:r>
        <w:t xml:space="preserve">In 2022 wordt met OCW de nieuwe structuur en financiering </w:t>
      </w:r>
      <w:r w:rsidR="00AB19CC">
        <w:t>geëvalueerd</w:t>
      </w:r>
      <w:r>
        <w:t>. Hieruit volgt overleg over de structurele middelen vanaf 2023.</w:t>
      </w:r>
    </w:p>
    <w:p w14:paraId="090CB203" w14:textId="77777777" w:rsidR="00F12049" w:rsidRDefault="00F12049">
      <w:pPr>
        <w:spacing w:after="160" w:line="259" w:lineRule="auto"/>
      </w:pPr>
      <w:r>
        <w:br w:type="page"/>
      </w:r>
    </w:p>
    <w:p w14:paraId="07F30148" w14:textId="69FE9875" w:rsidR="006347D5" w:rsidRPr="00701F1F" w:rsidRDefault="00681C8B" w:rsidP="007C21C3">
      <w:pPr>
        <w:pStyle w:val="Kop1"/>
        <w:tabs>
          <w:tab w:val="clear" w:pos="567"/>
          <w:tab w:val="clear" w:pos="2062"/>
          <w:tab w:val="num" w:pos="426"/>
        </w:tabs>
        <w:ind w:left="0"/>
      </w:pPr>
      <w:r>
        <w:lastRenderedPageBreak/>
        <w:t xml:space="preserve"> </w:t>
      </w:r>
      <w:bookmarkStart w:id="77" w:name="_Toc89435640"/>
      <w:bookmarkStart w:id="78" w:name="_Toc24728844"/>
      <w:bookmarkStart w:id="79" w:name="_Toc500238350"/>
      <w:r w:rsidR="006347D5">
        <w:t>Additioneel gefinancierde extra activiteiten</w:t>
      </w:r>
      <w:bookmarkEnd w:id="77"/>
      <w:r>
        <w:tab/>
      </w:r>
      <w:bookmarkEnd w:id="78"/>
    </w:p>
    <w:p w14:paraId="1084DD2F" w14:textId="77777777" w:rsidR="006347D5" w:rsidRPr="00701F1F" w:rsidRDefault="006347D5" w:rsidP="007C21C3">
      <w:pPr>
        <w:pStyle w:val="Kop2"/>
        <w:spacing w:before="240" w:after="120" w:line="260" w:lineRule="atLeast"/>
        <w:ind w:left="0"/>
      </w:pPr>
      <w:bookmarkStart w:id="80" w:name="_Toc24728845"/>
      <w:bookmarkStart w:id="81" w:name="_Toc89435641"/>
      <w:r>
        <w:t>Vernieuwingstrajecten mbo</w:t>
      </w:r>
      <w:bookmarkEnd w:id="80"/>
      <w:bookmarkEnd w:id="81"/>
    </w:p>
    <w:p w14:paraId="538E2DEF" w14:textId="758608D6" w:rsidR="00C71B02" w:rsidRPr="00701F1F" w:rsidRDefault="00652FC6" w:rsidP="00CD40B4">
      <w:pPr>
        <w:spacing w:line="260" w:lineRule="atLeast"/>
      </w:pPr>
      <w:r>
        <w:t>Bij het experiment ‘</w:t>
      </w:r>
      <w:r w:rsidR="002F5B70">
        <w:t>c</w:t>
      </w:r>
      <w:r>
        <w:t xml:space="preserve">ross-over kwalificaties’ wordt ervaring opgedaan met specifieke (kwalificatie- en </w:t>
      </w:r>
      <w:r w:rsidR="009046B1">
        <w:t>domein overstijgende</w:t>
      </w:r>
      <w:r>
        <w:t>) functies. Het experiment heeft als doel om mbo-instellingen samen met bedrijven de mogelijkheid te geven om snel te kunnen inspelen op opkomende, cross-sectorale beroepen. Daartoe kunnen zij een cross-over kwalificatie ontwikkelen die bestaat uit delen van bestaande kwalificaties</w:t>
      </w:r>
      <w:r w:rsidR="00C71B02">
        <w:t>. D</w:t>
      </w:r>
      <w:r>
        <w:t>e ondersteuning van SBB bestaat uit de samenstelling van de cross-over kwalificatie en de toetsing aan de hand van een vastgesteld toetsingskader. Het experiment loopt tot en met 2025.</w:t>
      </w:r>
    </w:p>
    <w:p w14:paraId="722509E2" w14:textId="5FC1406A" w:rsidR="00652FC6" w:rsidRPr="00701F1F" w:rsidRDefault="00053779" w:rsidP="00CD40B4">
      <w:pPr>
        <w:spacing w:line="260" w:lineRule="atLeast"/>
      </w:pPr>
      <w:r>
        <w:t xml:space="preserve">SBB is </w:t>
      </w:r>
      <w:r w:rsidR="00D428AC">
        <w:t xml:space="preserve">door de minister gevraagd om </w:t>
      </w:r>
      <w:r w:rsidR="002E7C38">
        <w:t xml:space="preserve">te adviseren over de inhoudelijke opvolging van de cross-over kwalificaties binnen de kwalificatiestructuur. </w:t>
      </w:r>
      <w:r w:rsidR="008D739D">
        <w:t>Voor het overgrote de</w:t>
      </w:r>
      <w:r w:rsidR="003526B1">
        <w:t>el</w:t>
      </w:r>
      <w:r w:rsidR="008D739D">
        <w:t xml:space="preserve"> is eind 2021 het adviestraje</w:t>
      </w:r>
      <w:r w:rsidR="00890984">
        <w:t>c</w:t>
      </w:r>
      <w:r w:rsidR="008D739D">
        <w:t>t afgerond</w:t>
      </w:r>
      <w:r w:rsidR="000B4855">
        <w:t>. Bij een deel van de cross-over</w:t>
      </w:r>
      <w:r w:rsidR="00321C8B">
        <w:t>s</w:t>
      </w:r>
      <w:r w:rsidR="000B4855">
        <w:t xml:space="preserve"> is geadviseerd om een opvolging binnen de </w:t>
      </w:r>
      <w:r w:rsidR="009527CA">
        <w:t>reguliere</w:t>
      </w:r>
      <w:r w:rsidR="000B4855">
        <w:t xml:space="preserve"> kwalificatiestructuur te borgen</w:t>
      </w:r>
      <w:r w:rsidR="009527CA">
        <w:t xml:space="preserve">. Dit vergt in sommige gevallen </w:t>
      </w:r>
      <w:r w:rsidR="5D19736A">
        <w:t>in 2022</w:t>
      </w:r>
      <w:r w:rsidR="009527CA">
        <w:t xml:space="preserve"> extra inzet. </w:t>
      </w:r>
    </w:p>
    <w:p w14:paraId="052823CA" w14:textId="77777777" w:rsidR="00F6282B" w:rsidRPr="00701F1F" w:rsidRDefault="00F6282B" w:rsidP="00CD40B4">
      <w:pPr>
        <w:spacing w:line="260" w:lineRule="atLeast"/>
      </w:pPr>
    </w:p>
    <w:p w14:paraId="2336BC55" w14:textId="4A290ABA" w:rsidR="009527CA" w:rsidRDefault="00652FC6" w:rsidP="00CD40B4">
      <w:pPr>
        <w:spacing w:line="260" w:lineRule="atLeast"/>
      </w:pPr>
      <w:r>
        <w:t>Bij het experiment ‘Ruimte voor de regio’ wordt bekeken of door meer ruimte te bieden binnen de kwalificatiestructuur om regionaal maatwerk mogelijk te maken</w:t>
      </w:r>
      <w:r w:rsidR="0005569A">
        <w:t>,</w:t>
      </w:r>
      <w:r>
        <w:t xml:space="preserve"> de aansluiting van het onderwijs op de arbeidsmarkt versterkt kan worden en hoe het eigenaarschap onder docenten(teams) en werkgevers over het onderwijs vergroot kan worden. Instellingen worden met het experiment beter in staat gesteld in te spelen op wensen vanuit de regionale arbeidsmarkt, omdat zij op basis van aangepaste (en deels in de regio ontworpen) kwalificaties, het onderwijs nadrukkelijker regionaal kunnen inkleuren. </w:t>
      </w:r>
      <w:r w:rsidR="00151ACF">
        <w:t>Het aantal kwalificaties binnen dit experiment is in tegenstelling tot de cross-overs zeer beperkt gebleven</w:t>
      </w:r>
      <w:r w:rsidR="000F3494">
        <w:t>, mede omdat er binnen de reguliere structuur meer mogelijk was dan men in de eerste instantie had gedacht</w:t>
      </w:r>
      <w:r w:rsidR="00151ACF">
        <w:t xml:space="preserve">. </w:t>
      </w:r>
      <w:r w:rsidR="18617394">
        <w:t xml:space="preserve">In 2022 gaat SBB in gesprek met de minister over het aflopen van het experiment en de mogelijke gevolgen. </w:t>
      </w:r>
    </w:p>
    <w:p w14:paraId="2F3CB7A9" w14:textId="462DC6F3" w:rsidR="006347D5" w:rsidRPr="00701F1F" w:rsidRDefault="006347D5" w:rsidP="007C21C3">
      <w:pPr>
        <w:pStyle w:val="Kop2"/>
        <w:spacing w:before="240" w:after="120" w:line="260" w:lineRule="atLeast"/>
        <w:ind w:left="0"/>
      </w:pPr>
      <w:bookmarkStart w:id="82" w:name="_Toc24728848"/>
      <w:bookmarkStart w:id="83" w:name="_Toc89435642"/>
      <w:r>
        <w:t>Gelijke kansen bij stages in het mbo (bestrijding stagediscriminatie)</w:t>
      </w:r>
      <w:bookmarkEnd w:id="82"/>
      <w:bookmarkEnd w:id="83"/>
    </w:p>
    <w:p w14:paraId="05655D8E" w14:textId="263A7CD2" w:rsidR="0032557C" w:rsidRDefault="002A5E73" w:rsidP="00CD40B4">
      <w:pPr>
        <w:spacing w:line="260" w:lineRule="atLeast"/>
      </w:pPr>
      <w:r>
        <w:t>Beroepsonderwijs, bedrijfsleven en de rijksoverheid werken samen bij het bevorderen van gelijke kans</w:t>
      </w:r>
      <w:r w:rsidR="00654BEE">
        <w:t>en</w:t>
      </w:r>
      <w:r>
        <w:t xml:space="preserve"> in het mbo en het bestrijden van ongewenst gedrag, pesten en stagediscriminatie. </w:t>
      </w:r>
      <w:r w:rsidR="00CC1CAC">
        <w:t>SBB is lid van de Ta</w:t>
      </w:r>
      <w:r w:rsidR="00812F22">
        <w:t>s</w:t>
      </w:r>
      <w:r w:rsidR="00CC1CAC">
        <w:t xml:space="preserve">kforce Werk &amp; Integratie (ministerie SZW) en van de werkgroep </w:t>
      </w:r>
      <w:r w:rsidR="00812F22">
        <w:t>G</w:t>
      </w:r>
      <w:r w:rsidR="00CC1CAC">
        <w:t xml:space="preserve">elijke kansen en stagediscriminatie (ministerie OCW). In deze verbanden worden werkagenda’s opgesteld om kennis en bewustwording te vergroten en praktische tools aan te reiken om gelijke kansen te bevorderen. SBB richt zich in deze acties op praktijkopleiders in leerbedrijven en de eigen adviseurs. </w:t>
      </w:r>
      <w:r w:rsidR="000C1854">
        <w:t xml:space="preserve">Als </w:t>
      </w:r>
      <w:r w:rsidR="00CC1CAC">
        <w:t xml:space="preserve">sprake is van stagediscriminatie </w:t>
      </w:r>
      <w:r w:rsidR="00581B22">
        <w:t xml:space="preserve">bij erkende leerbedrijven </w:t>
      </w:r>
      <w:r w:rsidR="00B71157">
        <w:t>doet</w:t>
      </w:r>
      <w:r w:rsidR="00CC1CAC">
        <w:t xml:space="preserve"> SBB onderzoek</w:t>
      </w:r>
      <w:r w:rsidR="00B71157">
        <w:t xml:space="preserve">. Indien blijkt dat er sprake is van stagediscriminatie </w:t>
      </w:r>
      <w:r w:rsidR="000C1854">
        <w:t>zal</w:t>
      </w:r>
      <w:r w:rsidR="00B71157">
        <w:t xml:space="preserve"> SBB de erkenning intrekken.</w:t>
      </w:r>
      <w:r w:rsidR="00CC1CAC">
        <w:t xml:space="preserve"> Adviseurs kunnen ook gesprekken en</w:t>
      </w:r>
      <w:r w:rsidR="00CF5F49">
        <w:t xml:space="preserve"> </w:t>
      </w:r>
      <w:r w:rsidR="00CC1CAC">
        <w:t>verbeterafspraken met leerbedrijven faciliteren. Daarnaast denkt SBB op lokaal en regionaal niveau mee met initiatieven van scholen en gemeentes</w:t>
      </w:r>
      <w:r w:rsidR="000D64B3">
        <w:t>. Het meldpunt stagediscriminatie van SBB is onderdeel van de werkagenda Gelijke kansen in het mbo (OCW). Deze werkagenda wordt begin 2022 geëvalueerd</w:t>
      </w:r>
      <w:r w:rsidR="00CC1CAC">
        <w:t>.</w:t>
      </w:r>
      <w:r>
        <w:t xml:space="preserve"> </w:t>
      </w:r>
    </w:p>
    <w:p w14:paraId="129A37CE" w14:textId="77777777" w:rsidR="006347D5" w:rsidRPr="00701F1F" w:rsidRDefault="006347D5" w:rsidP="007C21C3">
      <w:pPr>
        <w:pStyle w:val="Kop2"/>
        <w:spacing w:before="240" w:after="120" w:line="260" w:lineRule="atLeast"/>
        <w:ind w:left="0"/>
      </w:pPr>
      <w:bookmarkStart w:id="84" w:name="_Toc24728850"/>
      <w:bookmarkStart w:id="85" w:name="_Toc89435643"/>
      <w:r>
        <w:t>Ondersteuning werkwijze doelmatigheid</w:t>
      </w:r>
      <w:bookmarkEnd w:id="84"/>
      <w:bookmarkEnd w:id="85"/>
    </w:p>
    <w:p w14:paraId="66D866EB" w14:textId="0B04C387" w:rsidR="004B6D8D" w:rsidRDefault="0070103D" w:rsidP="00F82B77">
      <w:pPr>
        <w:spacing w:line="260" w:lineRule="atLeast"/>
      </w:pPr>
      <w:r>
        <w:t>Onderwijs en bedrijfsleven binnen SBB maken stappen in de samenwerking op het gebied van macrodoelmatigheid door het toepassen van de werkwijze doelmatigheid. Deze werkwijze kan ingezet worden voor alle mbo kwalificaties. Daar waar sprake is van zorg over de aansluiting van het onderwijs op de arbeidsmarkt wil SBB vroegtijdig onderbouwde en uitvoerbare adviezen geven, op basis van recent (arbeidsmarkt)onderzoek en actuele informatie</w:t>
      </w:r>
      <w:r w:rsidR="00ED3545">
        <w:t>.</w:t>
      </w:r>
      <w:r w:rsidR="00477C26">
        <w:t xml:space="preserve"> </w:t>
      </w:r>
    </w:p>
    <w:p w14:paraId="0E962027" w14:textId="100BF9E2" w:rsidR="00662CF1" w:rsidRDefault="00167054" w:rsidP="00F82B77">
      <w:pPr>
        <w:spacing w:line="260" w:lineRule="atLeast"/>
      </w:pPr>
      <w:r>
        <w:t>In 2022 zal een herijking plaatsvinden van de werkwijze doelmatigheid</w:t>
      </w:r>
      <w:r w:rsidR="00184464">
        <w:t xml:space="preserve">. </w:t>
      </w:r>
      <w:r w:rsidR="00ED3545">
        <w:t>Deze herijking zal plaatsvinden o</w:t>
      </w:r>
      <w:r w:rsidR="00B12A18">
        <w:t xml:space="preserve">p basis van de resultaten van de </w:t>
      </w:r>
      <w:proofErr w:type="spellStart"/>
      <w:r w:rsidR="00B12A18">
        <w:t>midterm</w:t>
      </w:r>
      <w:proofErr w:type="spellEnd"/>
      <w:r w:rsidR="00B12A18">
        <w:t xml:space="preserve"> review van de </w:t>
      </w:r>
      <w:r w:rsidR="00477C26" w:rsidRPr="00477C26">
        <w:t xml:space="preserve">werkwijze </w:t>
      </w:r>
      <w:r w:rsidR="00184464">
        <w:t>die</w:t>
      </w:r>
      <w:r w:rsidR="00477C26" w:rsidRPr="00477C26">
        <w:t xml:space="preserve"> in </w:t>
      </w:r>
      <w:r w:rsidR="00184464">
        <w:t>2021 is uitgevoerd.</w:t>
      </w:r>
      <w:r w:rsidR="00477C26" w:rsidRPr="00477C26">
        <w:t xml:space="preserve"> </w:t>
      </w:r>
    </w:p>
    <w:p w14:paraId="367E1856" w14:textId="71449BFA" w:rsidR="003270B0" w:rsidRDefault="003270B0" w:rsidP="00F82B77">
      <w:pPr>
        <w:spacing w:line="260" w:lineRule="atLeast"/>
      </w:pPr>
    </w:p>
    <w:p w14:paraId="7020ACD8" w14:textId="4BDAC9F4" w:rsidR="003270B0" w:rsidRDefault="003270B0" w:rsidP="00F82B77">
      <w:pPr>
        <w:spacing w:line="260" w:lineRule="atLeast"/>
      </w:pPr>
      <w:r w:rsidRPr="003270B0">
        <w:t>Ook het actieplan stages en leerbanen en skills ontvangen additionele financiering</w:t>
      </w:r>
      <w:r>
        <w:t>.</w:t>
      </w:r>
    </w:p>
    <w:p w14:paraId="6B9EACC4" w14:textId="244BEE91" w:rsidR="007E5DB7" w:rsidRPr="00701F1F" w:rsidRDefault="007E5DB7" w:rsidP="007C21C3">
      <w:pPr>
        <w:pStyle w:val="Kop1"/>
        <w:tabs>
          <w:tab w:val="clear" w:pos="567"/>
          <w:tab w:val="clear" w:pos="2062"/>
          <w:tab w:val="num" w:pos="426"/>
        </w:tabs>
        <w:ind w:left="0"/>
      </w:pPr>
      <w:bookmarkStart w:id="86" w:name="_Toc89435644"/>
      <w:r>
        <w:lastRenderedPageBreak/>
        <w:t>Interne organisatie</w:t>
      </w:r>
      <w:bookmarkEnd w:id="79"/>
      <w:bookmarkEnd w:id="86"/>
    </w:p>
    <w:p w14:paraId="59231192" w14:textId="13A57F8A" w:rsidR="00180999" w:rsidRPr="00701F1F" w:rsidRDefault="00180999" w:rsidP="00CD40B4">
      <w:pPr>
        <w:spacing w:line="260" w:lineRule="atLeast"/>
        <w:rPr>
          <w:rFonts w:cs="Tahoma"/>
        </w:rPr>
      </w:pPr>
      <w:bookmarkStart w:id="87" w:name="_Toc500238352"/>
      <w:r w:rsidRPr="00701F1F">
        <w:rPr>
          <w:rFonts w:cs="Tahoma"/>
        </w:rPr>
        <w:t>De uitvoering van de werkzaamheden van SBB wordt centraal ondersteund door verschillende stafafdelingen. Het gaat om de taken</w:t>
      </w:r>
      <w:r w:rsidR="00A246BF" w:rsidRPr="00701F1F">
        <w:rPr>
          <w:rFonts w:cs="Tahoma"/>
        </w:rPr>
        <w:t xml:space="preserve"> van de afdelingen van</w:t>
      </w:r>
      <w:r w:rsidRPr="00701F1F">
        <w:rPr>
          <w:rFonts w:cs="Tahoma"/>
        </w:rPr>
        <w:t xml:space="preserve"> </w:t>
      </w:r>
      <w:r w:rsidR="00A246BF" w:rsidRPr="00701F1F">
        <w:rPr>
          <w:rFonts w:cs="Tahoma"/>
        </w:rPr>
        <w:t xml:space="preserve">HR, SBB Academie, </w:t>
      </w:r>
      <w:r w:rsidR="00A01940" w:rsidRPr="00701F1F">
        <w:rPr>
          <w:rFonts w:cs="Tahoma"/>
        </w:rPr>
        <w:t>Facilitair, C</w:t>
      </w:r>
      <w:r w:rsidRPr="00701F1F">
        <w:rPr>
          <w:rFonts w:cs="Tahoma"/>
        </w:rPr>
        <w:t xml:space="preserve">ommunicatie, </w:t>
      </w:r>
      <w:r w:rsidR="00A01940" w:rsidRPr="00701F1F">
        <w:rPr>
          <w:rFonts w:cs="Tahoma"/>
        </w:rPr>
        <w:t>I</w:t>
      </w:r>
      <w:r w:rsidR="00783824" w:rsidRPr="00701F1F">
        <w:rPr>
          <w:rFonts w:cs="Tahoma"/>
        </w:rPr>
        <w:t xml:space="preserve">nformatie en </w:t>
      </w:r>
      <w:r w:rsidR="00A01940" w:rsidRPr="00701F1F">
        <w:rPr>
          <w:rFonts w:cs="Tahoma"/>
        </w:rPr>
        <w:t>T</w:t>
      </w:r>
      <w:r w:rsidR="00783824" w:rsidRPr="00701F1F">
        <w:rPr>
          <w:rFonts w:cs="Tahoma"/>
        </w:rPr>
        <w:t>echnologie</w:t>
      </w:r>
      <w:r w:rsidR="005A53D1" w:rsidRPr="00701F1F">
        <w:rPr>
          <w:rFonts w:cs="Tahoma"/>
        </w:rPr>
        <w:t>,</w:t>
      </w:r>
      <w:r w:rsidR="00A01940" w:rsidRPr="00701F1F">
        <w:rPr>
          <w:rFonts w:cs="Tahoma"/>
        </w:rPr>
        <w:t xml:space="preserve"> Finance &amp; Control</w:t>
      </w:r>
      <w:r w:rsidR="005A53D1" w:rsidRPr="00701F1F">
        <w:rPr>
          <w:rFonts w:cs="Tahoma"/>
        </w:rPr>
        <w:t xml:space="preserve"> en het Bestuursbureau</w:t>
      </w:r>
      <w:r w:rsidR="00A01940" w:rsidRPr="00701F1F">
        <w:rPr>
          <w:rFonts w:cs="Tahoma"/>
        </w:rPr>
        <w:t>.</w:t>
      </w:r>
      <w:r w:rsidRPr="00701F1F">
        <w:rPr>
          <w:rFonts w:cs="Tahoma"/>
        </w:rPr>
        <w:t xml:space="preserve"> Daarnaast kent SBB een projectenpool</w:t>
      </w:r>
      <w:r w:rsidR="005D2AEE" w:rsidRPr="00701F1F">
        <w:rPr>
          <w:rFonts w:cs="Tahoma"/>
        </w:rPr>
        <w:t xml:space="preserve"> </w:t>
      </w:r>
      <w:r w:rsidR="00220911" w:rsidRPr="00701F1F">
        <w:rPr>
          <w:rFonts w:cs="Tahoma"/>
        </w:rPr>
        <w:t>voor complexe projecten.</w:t>
      </w:r>
      <w:r w:rsidRPr="00701F1F">
        <w:rPr>
          <w:rFonts w:cs="Tahoma"/>
        </w:rPr>
        <w:t xml:space="preserve"> </w:t>
      </w:r>
    </w:p>
    <w:p w14:paraId="0DC575E7" w14:textId="77777777" w:rsidR="00180999" w:rsidRPr="00701F1F" w:rsidRDefault="00180999" w:rsidP="00CD40B4">
      <w:pPr>
        <w:spacing w:line="260" w:lineRule="atLeast"/>
        <w:rPr>
          <w:rFonts w:cs="Tahoma"/>
        </w:rPr>
      </w:pPr>
    </w:p>
    <w:p w14:paraId="6B48CD99" w14:textId="4DD603BA" w:rsidR="00180999" w:rsidRPr="00701F1F" w:rsidRDefault="00584EE3" w:rsidP="00CD40B4">
      <w:pPr>
        <w:spacing w:line="260" w:lineRule="atLeast"/>
        <w:rPr>
          <w:rFonts w:cs="Tahoma"/>
        </w:rPr>
      </w:pPr>
      <w:r w:rsidRPr="00701F1F">
        <w:rPr>
          <w:rFonts w:cs="Tahoma"/>
        </w:rPr>
        <w:t>Hierbij volgen e</w:t>
      </w:r>
      <w:r w:rsidR="00180999" w:rsidRPr="00701F1F">
        <w:rPr>
          <w:rFonts w:cs="Tahoma"/>
        </w:rPr>
        <w:t>nkele speerpunten</w:t>
      </w:r>
      <w:r w:rsidRPr="00701F1F">
        <w:rPr>
          <w:rFonts w:cs="Tahoma"/>
        </w:rPr>
        <w:t xml:space="preserve"> van de desbetreffende afdelingen</w:t>
      </w:r>
      <w:r w:rsidR="00180999" w:rsidRPr="00701F1F">
        <w:rPr>
          <w:rFonts w:cs="Tahoma"/>
        </w:rPr>
        <w:t>:</w:t>
      </w:r>
    </w:p>
    <w:p w14:paraId="3A4FA71B" w14:textId="77777777" w:rsidR="007864C5" w:rsidRPr="00701F1F" w:rsidRDefault="007864C5" w:rsidP="00CD40B4">
      <w:pPr>
        <w:spacing w:line="260" w:lineRule="atLeast"/>
        <w:rPr>
          <w:rFonts w:cs="Tahoma"/>
        </w:rPr>
      </w:pPr>
    </w:p>
    <w:p w14:paraId="58F5A639" w14:textId="02428906" w:rsidR="00180999" w:rsidRPr="00701F1F" w:rsidRDefault="00180999" w:rsidP="00CD40B4">
      <w:pPr>
        <w:spacing w:line="260" w:lineRule="atLeast"/>
        <w:rPr>
          <w:rFonts w:cs="Tahoma"/>
          <w:b/>
          <w:bCs/>
        </w:rPr>
      </w:pPr>
      <w:r w:rsidRPr="00701F1F">
        <w:rPr>
          <w:rFonts w:cs="Tahoma"/>
          <w:b/>
          <w:bCs/>
        </w:rPr>
        <w:t>HR</w:t>
      </w:r>
      <w:r w:rsidR="00A46CC7" w:rsidRPr="00701F1F">
        <w:rPr>
          <w:rFonts w:cs="Tahoma"/>
          <w:b/>
          <w:bCs/>
        </w:rPr>
        <w:t>,</w:t>
      </w:r>
      <w:r w:rsidR="00B239DD" w:rsidRPr="00701F1F">
        <w:rPr>
          <w:rFonts w:cs="Tahoma"/>
          <w:b/>
          <w:bCs/>
        </w:rPr>
        <w:t xml:space="preserve"> SBB A</w:t>
      </w:r>
      <w:r w:rsidRPr="00701F1F">
        <w:rPr>
          <w:rFonts w:cs="Tahoma"/>
          <w:b/>
          <w:bCs/>
        </w:rPr>
        <w:t>cademie</w:t>
      </w:r>
      <w:r w:rsidR="00A46CC7" w:rsidRPr="00701F1F">
        <w:rPr>
          <w:rFonts w:cs="Tahoma"/>
          <w:b/>
          <w:bCs/>
        </w:rPr>
        <w:t xml:space="preserve"> en facilitair</w:t>
      </w:r>
    </w:p>
    <w:p w14:paraId="1AC21B94" w14:textId="77777777" w:rsidR="00AC6442" w:rsidRDefault="00AC6442" w:rsidP="00CD40B4">
      <w:pPr>
        <w:spacing w:line="260" w:lineRule="atLeast"/>
        <w:rPr>
          <w:rFonts w:cs="Tahoma"/>
          <w:b/>
          <w:bCs/>
          <w:iCs/>
          <w:color w:val="FF0000"/>
        </w:rPr>
      </w:pPr>
    </w:p>
    <w:p w14:paraId="1EFA3E8E" w14:textId="77777777" w:rsidR="00676A3C" w:rsidRPr="00676A3C" w:rsidRDefault="00676A3C" w:rsidP="00DB58EE">
      <w:pPr>
        <w:spacing w:line="260" w:lineRule="atLeast"/>
        <w:rPr>
          <w:i/>
          <w:iCs/>
        </w:rPr>
      </w:pPr>
      <w:r w:rsidRPr="00676A3C">
        <w:rPr>
          <w:i/>
          <w:iCs/>
        </w:rPr>
        <w:t>Leiderschap</w:t>
      </w:r>
    </w:p>
    <w:p w14:paraId="7751355F" w14:textId="57482FCF" w:rsidR="0058724D" w:rsidRDefault="00AC6442" w:rsidP="00DB58EE">
      <w:pPr>
        <w:spacing w:line="260" w:lineRule="atLeast"/>
      </w:pPr>
      <w:r>
        <w:t>SBB wil een wendbare en duurzame organisatie zijn en daardoor in staat zijn om continue aan te sluiten op veranderingen. Dat vraagt van medewerkers dat zij beschikken over veranderkracht, vitaliteit en vakkennis en daardoor duurzaam inzetbaar zijn</w:t>
      </w:r>
      <w:r w:rsidR="00A50047">
        <w:t xml:space="preserve">. </w:t>
      </w:r>
      <w:r w:rsidR="00DB58EE">
        <w:t xml:space="preserve">Om </w:t>
      </w:r>
      <w:r w:rsidR="00765CA8">
        <w:t>de doelen</w:t>
      </w:r>
      <w:r w:rsidR="00DB58EE">
        <w:t xml:space="preserve"> </w:t>
      </w:r>
      <w:r w:rsidR="002C0B98">
        <w:t xml:space="preserve">van SBB </w:t>
      </w:r>
      <w:r w:rsidR="00DB58EE">
        <w:t xml:space="preserve">te realiseren </w:t>
      </w:r>
      <w:r w:rsidR="00A27B17">
        <w:t>is</w:t>
      </w:r>
      <w:r w:rsidR="00B22840">
        <w:t xml:space="preserve"> inspirerend en persoonlijk leiderschap </w:t>
      </w:r>
      <w:r w:rsidR="002D1AC2">
        <w:t xml:space="preserve">een voorwaarde. Daarom is </w:t>
      </w:r>
      <w:r w:rsidR="00DB58EE">
        <w:t xml:space="preserve">in 2021 gestart met een leiderschapstraject dat in 2022 gecontinueerd wordt. </w:t>
      </w:r>
      <w:r w:rsidR="00377640">
        <w:t xml:space="preserve">Ook </w:t>
      </w:r>
      <w:r w:rsidR="00534655">
        <w:t xml:space="preserve">richten wij ons </w:t>
      </w:r>
      <w:r w:rsidR="00377640">
        <w:t xml:space="preserve">in 2022 op de optimalisatie van de hoofdstructuur en hoofdprocessen om SBB als wendbare organisatie te versterken. </w:t>
      </w:r>
    </w:p>
    <w:p w14:paraId="70E743C2" w14:textId="22275165" w:rsidR="007B3F34" w:rsidRDefault="007B3F34" w:rsidP="00DB58EE">
      <w:pPr>
        <w:spacing w:line="260" w:lineRule="atLeast"/>
      </w:pPr>
    </w:p>
    <w:p w14:paraId="1E5740C6" w14:textId="77777777" w:rsidR="00676A3C" w:rsidRPr="00676A3C" w:rsidRDefault="00676A3C" w:rsidP="00DB58EE">
      <w:pPr>
        <w:spacing w:line="260" w:lineRule="atLeast"/>
        <w:rPr>
          <w:i/>
          <w:iCs/>
        </w:rPr>
      </w:pPr>
      <w:r w:rsidRPr="00676A3C">
        <w:rPr>
          <w:i/>
          <w:iCs/>
        </w:rPr>
        <w:t>Voldoende gekwalificeerd en bevlogen personeel</w:t>
      </w:r>
    </w:p>
    <w:p w14:paraId="19D7B5F5" w14:textId="45F7E0F6" w:rsidR="00F23B7E" w:rsidRDefault="007B3F34" w:rsidP="00DB58EE">
      <w:pPr>
        <w:spacing w:line="260" w:lineRule="atLeast"/>
      </w:pPr>
      <w:r>
        <w:t xml:space="preserve">Ook SBB heeft te maken met de krapte </w:t>
      </w:r>
      <w:r w:rsidR="005319E3">
        <w:t>op</w:t>
      </w:r>
      <w:r>
        <w:t xml:space="preserve"> de arbeids</w:t>
      </w:r>
      <w:r w:rsidR="00E547F9">
        <w:t xml:space="preserve">markt. Om voldoende gekwalificeerd personeel te verbinden en </w:t>
      </w:r>
      <w:r w:rsidR="009E187B">
        <w:t>verbonden te houden is het belangrijk om een aantrekkelijk</w:t>
      </w:r>
      <w:r w:rsidR="00F179D9">
        <w:t>e</w:t>
      </w:r>
      <w:r w:rsidR="009E187B">
        <w:t xml:space="preserve"> werkgever te </w:t>
      </w:r>
      <w:r w:rsidR="009C6327">
        <w:t>zijn</w:t>
      </w:r>
      <w:r w:rsidR="00F23B7E">
        <w:t xml:space="preserve"> en ook te blijven</w:t>
      </w:r>
      <w:r w:rsidR="00784C8F">
        <w:t xml:space="preserve">. </w:t>
      </w:r>
      <w:r w:rsidR="00215249">
        <w:t>In 2022 worden verdere initiatieven</w:t>
      </w:r>
      <w:r w:rsidR="000D7528">
        <w:t xml:space="preserve"> op het gebied van </w:t>
      </w:r>
      <w:proofErr w:type="spellStart"/>
      <w:r w:rsidR="000D7528">
        <w:t>employer</w:t>
      </w:r>
      <w:proofErr w:type="spellEnd"/>
      <w:r w:rsidR="000D7528">
        <w:t xml:space="preserve"> brandi</w:t>
      </w:r>
      <w:r w:rsidR="00AF3DC7">
        <w:t>n</w:t>
      </w:r>
      <w:r w:rsidR="000D7528">
        <w:t>g</w:t>
      </w:r>
      <w:r w:rsidR="007968FF">
        <w:t xml:space="preserve">, </w:t>
      </w:r>
      <w:r w:rsidR="00AF3DC7">
        <w:t xml:space="preserve">ontwikkelmogelijkheden van medewerkers en arbeidsvoorwaarden </w:t>
      </w:r>
      <w:r w:rsidR="00215249">
        <w:t xml:space="preserve">onderzocht en </w:t>
      </w:r>
      <w:r w:rsidR="00F13E7B">
        <w:t xml:space="preserve">uitgewerkt </w:t>
      </w:r>
      <w:r w:rsidR="00215249">
        <w:t xml:space="preserve">om dit doel te bereiken. </w:t>
      </w:r>
    </w:p>
    <w:p w14:paraId="527B9B25" w14:textId="77777777" w:rsidR="00F23B7E" w:rsidRDefault="00F23B7E" w:rsidP="00DB58EE">
      <w:pPr>
        <w:spacing w:line="260" w:lineRule="atLeast"/>
      </w:pPr>
    </w:p>
    <w:p w14:paraId="3DEB06E4" w14:textId="0D300522" w:rsidR="00CB75E1" w:rsidRDefault="007968FF" w:rsidP="00DB58EE">
      <w:pPr>
        <w:spacing w:line="260" w:lineRule="atLeast"/>
      </w:pPr>
      <w:r>
        <w:t xml:space="preserve">De bevlogenheid van onze medewerkers wordt </w:t>
      </w:r>
      <w:r w:rsidR="00915769">
        <w:t>momenteel in belangrijke mate beïnvloed</w:t>
      </w:r>
      <w:r w:rsidR="00173FC6">
        <w:t xml:space="preserve"> door de Corona-maatregelen. In 2022 zal veel aandacht blijven bestaan voor de </w:t>
      </w:r>
      <w:r w:rsidR="00F1132B">
        <w:t xml:space="preserve">fysieke en mentale </w:t>
      </w:r>
      <w:r w:rsidR="00782DF6">
        <w:t>gezondheid</w:t>
      </w:r>
      <w:r w:rsidR="00F1132B">
        <w:t xml:space="preserve">, </w:t>
      </w:r>
      <w:r w:rsidR="00173FC6">
        <w:t xml:space="preserve">onderlinge verbinding en </w:t>
      </w:r>
      <w:r w:rsidR="00915769">
        <w:t xml:space="preserve">het op afstand of hybride werken. </w:t>
      </w:r>
      <w:r w:rsidR="00F1132B">
        <w:t xml:space="preserve">Het </w:t>
      </w:r>
      <w:r w:rsidR="00CF35EF">
        <w:t xml:space="preserve">medewerkersbelevingsonderzoek </w:t>
      </w:r>
      <w:r w:rsidR="00F1132B">
        <w:t xml:space="preserve">vormt </w:t>
      </w:r>
      <w:r w:rsidR="00782DF6">
        <w:t xml:space="preserve">een belangrijke basis voor de initiatieven die worden </w:t>
      </w:r>
      <w:r w:rsidR="00C66A78">
        <w:t>ontwikkeld.</w:t>
      </w:r>
      <w:r w:rsidR="00782DF6">
        <w:t xml:space="preserve"> </w:t>
      </w:r>
    </w:p>
    <w:p w14:paraId="2A9D27C5" w14:textId="77777777" w:rsidR="003A377B" w:rsidRDefault="003A377B" w:rsidP="00DB58EE">
      <w:pPr>
        <w:spacing w:line="260" w:lineRule="atLeast"/>
      </w:pPr>
    </w:p>
    <w:p w14:paraId="1B0AD9C5" w14:textId="06749E27" w:rsidR="00782DF6" w:rsidRDefault="00CB75E1" w:rsidP="00DB58EE">
      <w:pPr>
        <w:spacing w:line="260" w:lineRule="atLeast"/>
      </w:pPr>
      <w:r>
        <w:t>De SBB Academie biedt opleidingen en trainingen aan</w:t>
      </w:r>
      <w:r w:rsidR="003A377B">
        <w:t xml:space="preserve"> die</w:t>
      </w:r>
      <w:r>
        <w:t xml:space="preserve"> de ontwikkeling van medewerkers en leidinggevenden stimuleren. En om competenties te laten aansluiten bij de competenties die nodig zijn om het strategisch plan te realiseren.</w:t>
      </w:r>
    </w:p>
    <w:p w14:paraId="77BCEFBE" w14:textId="77777777" w:rsidR="000B62A1" w:rsidRDefault="000B62A1" w:rsidP="00DB58EE">
      <w:pPr>
        <w:spacing w:line="260" w:lineRule="atLeast"/>
      </w:pPr>
    </w:p>
    <w:p w14:paraId="6C21EB73" w14:textId="71835D90" w:rsidR="00041D02" w:rsidRPr="00676A3C" w:rsidRDefault="00676A3C" w:rsidP="00DB58EE">
      <w:pPr>
        <w:spacing w:line="260" w:lineRule="atLeast"/>
        <w:rPr>
          <w:i/>
          <w:iCs/>
        </w:rPr>
      </w:pPr>
      <w:r w:rsidRPr="00676A3C">
        <w:rPr>
          <w:i/>
          <w:iCs/>
        </w:rPr>
        <w:t>Overgang naar AFAS</w:t>
      </w:r>
      <w:r w:rsidR="00ED39D9">
        <w:rPr>
          <w:rStyle w:val="Voetnootmarkering"/>
          <w:i/>
          <w:iCs/>
        </w:rPr>
        <w:footnoteReference w:id="2"/>
      </w:r>
    </w:p>
    <w:p w14:paraId="193147BA" w14:textId="25D914D5" w:rsidR="0035428E" w:rsidRDefault="00BE511E" w:rsidP="00DB58EE">
      <w:pPr>
        <w:spacing w:line="260" w:lineRule="atLeast"/>
      </w:pPr>
      <w:r>
        <w:t>Vanaf</w:t>
      </w:r>
      <w:r w:rsidR="00676A3C">
        <w:t xml:space="preserve"> 1 januari 2022 </w:t>
      </w:r>
      <w:r w:rsidR="00420689">
        <w:t xml:space="preserve">is een belangrijk deel van </w:t>
      </w:r>
      <w:r w:rsidR="00676A3C">
        <w:t>de administratieve HR processen</w:t>
      </w:r>
      <w:r>
        <w:t xml:space="preserve"> </w:t>
      </w:r>
      <w:r w:rsidR="00417D79">
        <w:t>ondergebracht in AFAS.</w:t>
      </w:r>
      <w:r w:rsidR="00420689">
        <w:t xml:space="preserve"> </w:t>
      </w:r>
      <w:r w:rsidR="00B14CD5">
        <w:t xml:space="preserve">In de loop van 2022 </w:t>
      </w:r>
      <w:r w:rsidR="007C4B9E">
        <w:t>z</w:t>
      </w:r>
      <w:r w:rsidR="00F34972">
        <w:t xml:space="preserve">ullen </w:t>
      </w:r>
      <w:r w:rsidR="00FE301C">
        <w:t xml:space="preserve">ook zoveel mogelijk andere HR-processen (werving- en selectie, gesprekscyclus, </w:t>
      </w:r>
      <w:proofErr w:type="spellStart"/>
      <w:r w:rsidR="007C4B9E">
        <w:t>self-service</w:t>
      </w:r>
      <w:proofErr w:type="spellEnd"/>
      <w:r w:rsidR="007C4B9E">
        <w:t xml:space="preserve"> gedeelte</w:t>
      </w:r>
      <w:r w:rsidR="00FE301C">
        <w:t>) worden ondergebracht in</w:t>
      </w:r>
      <w:r w:rsidR="007C4B9E">
        <w:t xml:space="preserve"> AFAS</w:t>
      </w:r>
      <w:r w:rsidR="00AD7B57">
        <w:t xml:space="preserve">, waardoor </w:t>
      </w:r>
      <w:r w:rsidR="00B108A0">
        <w:t>zoveel mogelijk</w:t>
      </w:r>
      <w:r w:rsidR="00AD7B57">
        <w:t xml:space="preserve"> </w:t>
      </w:r>
      <w:r w:rsidR="0079058F">
        <w:t xml:space="preserve">HR-processen </w:t>
      </w:r>
      <w:r w:rsidR="00B108A0">
        <w:t xml:space="preserve">gedigitaliseerd en </w:t>
      </w:r>
      <w:r w:rsidR="00865756">
        <w:t>gestandaardiseerd worden</w:t>
      </w:r>
      <w:r w:rsidR="0079058F">
        <w:t>.</w:t>
      </w:r>
      <w:r w:rsidR="00891851">
        <w:t xml:space="preserve"> </w:t>
      </w:r>
      <w:r w:rsidR="00CB46AB">
        <w:t xml:space="preserve">In 2022 zal </w:t>
      </w:r>
      <w:r w:rsidR="00424217">
        <w:t xml:space="preserve">de uitbreiding van AFAS voor andere afdelingen plaats vinden waardoor de HR en financiële processen een geïntegreerd geheel zijn en het sturen op data eenvoudiger </w:t>
      </w:r>
      <w:r w:rsidR="007E001F">
        <w:t xml:space="preserve">is. </w:t>
      </w:r>
    </w:p>
    <w:p w14:paraId="0D092EF3" w14:textId="77777777" w:rsidR="003A377B" w:rsidRDefault="003A377B" w:rsidP="00CD40B4">
      <w:pPr>
        <w:spacing w:line="260" w:lineRule="atLeast"/>
      </w:pPr>
    </w:p>
    <w:p w14:paraId="538B9BF2" w14:textId="05C86623" w:rsidR="00A46CC7" w:rsidRDefault="00AC6442" w:rsidP="008007D3">
      <w:pPr>
        <w:spacing w:line="260" w:lineRule="atLeast"/>
      </w:pPr>
      <w:r>
        <w:t xml:space="preserve">De afdeling Facilitair heeft een belangrijke rol bij </w:t>
      </w:r>
      <w:r w:rsidR="00BC532E">
        <w:t xml:space="preserve">de implementatie van </w:t>
      </w:r>
      <w:r w:rsidR="008007D3">
        <w:t xml:space="preserve">het coronabeleid SBB </w:t>
      </w:r>
      <w:r>
        <w:t>in</w:t>
      </w:r>
      <w:r w:rsidR="008007D3">
        <w:t xml:space="preserve"> het pand in</w:t>
      </w:r>
      <w:r>
        <w:t xml:space="preserve"> Zoetermeer. In 202</w:t>
      </w:r>
      <w:r w:rsidR="00DD4EB7">
        <w:t>2</w:t>
      </w:r>
      <w:r>
        <w:t xml:space="preserve"> zal sprake zijn van een verdere optimalisering van </w:t>
      </w:r>
      <w:r w:rsidR="00DD4EB7">
        <w:t>de</w:t>
      </w:r>
      <w:r>
        <w:t xml:space="preserve"> dienstverlening aan externe en interne klanten met betrekking tot facilitair, vergadercentrum, inkoop en receptie. </w:t>
      </w:r>
    </w:p>
    <w:p w14:paraId="1053687E" w14:textId="77777777" w:rsidR="001932CE" w:rsidRDefault="001932CE" w:rsidP="008007D3">
      <w:pPr>
        <w:spacing w:line="260" w:lineRule="atLeast"/>
      </w:pPr>
    </w:p>
    <w:p w14:paraId="63AA2A29" w14:textId="77777777" w:rsidR="00AF07AE" w:rsidRDefault="00180999" w:rsidP="00CD40B4">
      <w:pPr>
        <w:spacing w:line="260" w:lineRule="atLeast"/>
        <w:rPr>
          <w:rFonts w:asciiTheme="minorBidi" w:hAnsiTheme="minorBidi" w:cstheme="minorBidi"/>
        </w:rPr>
      </w:pPr>
      <w:r w:rsidRPr="00701F1F">
        <w:rPr>
          <w:rFonts w:cs="Tahoma"/>
          <w:b/>
          <w:bCs/>
        </w:rPr>
        <w:t>Communicatie</w:t>
      </w:r>
      <w:r w:rsidR="00AF07AE" w:rsidRPr="00AF07AE">
        <w:rPr>
          <w:rFonts w:asciiTheme="minorBidi" w:hAnsiTheme="minorBidi" w:cstheme="minorBidi"/>
        </w:rPr>
        <w:t xml:space="preserve"> </w:t>
      </w:r>
    </w:p>
    <w:p w14:paraId="41DE2E29" w14:textId="4CD6BF91" w:rsidR="00180999" w:rsidRPr="001932CE" w:rsidRDefault="002C17B8" w:rsidP="00CD40B4">
      <w:pPr>
        <w:spacing w:line="260" w:lineRule="atLeast"/>
        <w:rPr>
          <w:rFonts w:cs="Tahoma"/>
        </w:rPr>
      </w:pPr>
      <w:r>
        <w:rPr>
          <w:rFonts w:cs="Tahoma"/>
        </w:rPr>
        <w:t xml:space="preserve">Het doel </w:t>
      </w:r>
      <w:r w:rsidR="00AF07AE" w:rsidRPr="001932CE">
        <w:rPr>
          <w:rFonts w:cs="Tahoma"/>
        </w:rPr>
        <w:t xml:space="preserve">van </w:t>
      </w:r>
      <w:r w:rsidR="002B7456" w:rsidRPr="001932CE">
        <w:rPr>
          <w:rFonts w:cs="Tahoma"/>
        </w:rPr>
        <w:t>het team</w:t>
      </w:r>
      <w:r w:rsidR="00AF07AE" w:rsidRPr="001932CE">
        <w:rPr>
          <w:rFonts w:cs="Tahoma"/>
        </w:rPr>
        <w:t xml:space="preserve"> Communicatie is om de meerwaarde van SBB aan de buitenwereld (stakeholders, specifieke doelgroepen of breder via massamedia) te laten zien</w:t>
      </w:r>
      <w:r w:rsidR="00C63F8B" w:rsidRPr="001932CE">
        <w:rPr>
          <w:rFonts w:cs="Tahoma"/>
        </w:rPr>
        <w:t>.</w:t>
      </w:r>
      <w:r w:rsidR="00AF07AE" w:rsidRPr="001932CE">
        <w:rPr>
          <w:rFonts w:cs="Tahoma"/>
        </w:rPr>
        <w:t xml:space="preserve"> Zo </w:t>
      </w:r>
      <w:r w:rsidR="002B7456" w:rsidRPr="001932CE">
        <w:rPr>
          <w:rFonts w:cs="Tahoma"/>
        </w:rPr>
        <w:t xml:space="preserve">wil </w:t>
      </w:r>
      <w:r w:rsidR="005500AF" w:rsidRPr="001932CE">
        <w:rPr>
          <w:rFonts w:cs="Tahoma"/>
        </w:rPr>
        <w:t>Communicatie</w:t>
      </w:r>
      <w:r w:rsidR="00AF07AE" w:rsidRPr="001932CE">
        <w:rPr>
          <w:rFonts w:cs="Tahoma"/>
        </w:rPr>
        <w:t xml:space="preserve"> inzichtelijk maken </w:t>
      </w:r>
      <w:r w:rsidR="00AF07AE" w:rsidRPr="001932CE">
        <w:rPr>
          <w:rFonts w:cs="Tahoma"/>
        </w:rPr>
        <w:lastRenderedPageBreak/>
        <w:t>hoe belangrijk samenwerking tussen het beroepsonderwijs en het bedrijfsleven is voor studenten, werkenden en werkzoekenden, bedrijven, arbeidsmarkt en samenleving als geheel.</w:t>
      </w:r>
    </w:p>
    <w:p w14:paraId="5D3179B4" w14:textId="5902B6A7" w:rsidR="002C2AF4" w:rsidRPr="001932CE" w:rsidRDefault="00F81221" w:rsidP="00CD40B4">
      <w:pPr>
        <w:spacing w:line="260" w:lineRule="atLeast"/>
        <w:rPr>
          <w:rFonts w:cs="Tahoma"/>
          <w:b/>
          <w:bCs/>
        </w:rPr>
      </w:pPr>
      <w:r w:rsidRPr="001932CE">
        <w:rPr>
          <w:rFonts w:cs="Tahoma"/>
        </w:rPr>
        <w:t xml:space="preserve">In 2022 </w:t>
      </w:r>
      <w:r w:rsidR="005500AF" w:rsidRPr="001932CE">
        <w:rPr>
          <w:rFonts w:cs="Tahoma"/>
        </w:rPr>
        <w:t xml:space="preserve">wordt </w:t>
      </w:r>
      <w:r w:rsidRPr="001932CE">
        <w:rPr>
          <w:rFonts w:cs="Tahoma"/>
        </w:rPr>
        <w:t xml:space="preserve">versterkt </w:t>
      </w:r>
      <w:r w:rsidR="005500AF" w:rsidRPr="001932CE">
        <w:rPr>
          <w:rFonts w:cs="Tahoma"/>
        </w:rPr>
        <w:t>ingezet</w:t>
      </w:r>
      <w:r w:rsidRPr="001932CE">
        <w:rPr>
          <w:rFonts w:cs="Tahoma"/>
        </w:rPr>
        <w:t xml:space="preserve"> op </w:t>
      </w:r>
      <w:proofErr w:type="spellStart"/>
      <w:r w:rsidRPr="001932CE">
        <w:rPr>
          <w:rFonts w:cs="Tahoma"/>
        </w:rPr>
        <w:t>social</w:t>
      </w:r>
      <w:proofErr w:type="spellEnd"/>
      <w:r w:rsidRPr="001932CE">
        <w:rPr>
          <w:rFonts w:cs="Tahoma"/>
        </w:rPr>
        <w:t xml:space="preserve"> medi</w:t>
      </w:r>
      <w:r w:rsidR="002C2AF4" w:rsidRPr="001932CE">
        <w:rPr>
          <w:rFonts w:cs="Tahoma"/>
        </w:rPr>
        <w:t>a, digitale communicatie en camp</w:t>
      </w:r>
      <w:r w:rsidR="0091076E" w:rsidRPr="001932CE">
        <w:rPr>
          <w:rFonts w:cs="Tahoma"/>
        </w:rPr>
        <w:t>a</w:t>
      </w:r>
      <w:r w:rsidR="002C2AF4" w:rsidRPr="001932CE">
        <w:rPr>
          <w:rFonts w:cs="Tahoma"/>
        </w:rPr>
        <w:t>gnes.</w:t>
      </w:r>
      <w:r w:rsidR="0091076E" w:rsidRPr="001932CE">
        <w:rPr>
          <w:rFonts w:cs="Tahoma"/>
        </w:rPr>
        <w:t xml:space="preserve"> </w:t>
      </w:r>
      <w:r w:rsidR="005500AF" w:rsidRPr="001932CE">
        <w:rPr>
          <w:rFonts w:cs="Tahoma"/>
        </w:rPr>
        <w:t>Ook wordt</w:t>
      </w:r>
      <w:r w:rsidR="002C2AF4" w:rsidRPr="001932CE">
        <w:rPr>
          <w:rFonts w:cs="Tahoma"/>
        </w:rPr>
        <w:t xml:space="preserve"> versterkt in</w:t>
      </w:r>
      <w:r w:rsidR="005500AF" w:rsidRPr="001932CE">
        <w:rPr>
          <w:rFonts w:cs="Tahoma"/>
        </w:rPr>
        <w:t>gezet</w:t>
      </w:r>
      <w:r w:rsidR="002C2AF4" w:rsidRPr="001932CE">
        <w:rPr>
          <w:rFonts w:cs="Tahoma"/>
        </w:rPr>
        <w:t xml:space="preserve"> op </w:t>
      </w:r>
      <w:r w:rsidR="0091076E" w:rsidRPr="001932CE">
        <w:rPr>
          <w:rFonts w:cs="Tahoma"/>
        </w:rPr>
        <w:t xml:space="preserve">public </w:t>
      </w:r>
      <w:proofErr w:type="spellStart"/>
      <w:r w:rsidR="0091076E" w:rsidRPr="001932CE">
        <w:rPr>
          <w:rFonts w:cs="Tahoma"/>
        </w:rPr>
        <w:t>affairs</w:t>
      </w:r>
      <w:proofErr w:type="spellEnd"/>
      <w:r w:rsidR="0091076E" w:rsidRPr="001932CE">
        <w:rPr>
          <w:rFonts w:cs="Tahoma"/>
        </w:rPr>
        <w:t xml:space="preserve"> en stakeholdercommunicatie. </w:t>
      </w:r>
      <w:r w:rsidR="00066FBC" w:rsidRPr="001932CE">
        <w:rPr>
          <w:rFonts w:cs="Tahoma"/>
        </w:rPr>
        <w:t xml:space="preserve">Interne communicatie is en wordt een belangrijk aandachtspunt in 2022. En tenslotte </w:t>
      </w:r>
      <w:r w:rsidR="005500AF" w:rsidRPr="001932CE">
        <w:rPr>
          <w:rFonts w:cs="Tahoma"/>
        </w:rPr>
        <w:t>wil Communicatie</w:t>
      </w:r>
      <w:r w:rsidR="00066FBC" w:rsidRPr="001932CE">
        <w:rPr>
          <w:rFonts w:cs="Tahoma"/>
        </w:rPr>
        <w:t xml:space="preserve"> met de </w:t>
      </w:r>
      <w:r w:rsidR="003B4556" w:rsidRPr="001932CE">
        <w:rPr>
          <w:rFonts w:cs="Tahoma"/>
        </w:rPr>
        <w:t>nieuwe redactie een impuls</w:t>
      </w:r>
      <w:r w:rsidR="0011373E" w:rsidRPr="001932CE">
        <w:rPr>
          <w:rFonts w:cs="Tahoma"/>
        </w:rPr>
        <w:t xml:space="preserve"> </w:t>
      </w:r>
      <w:r w:rsidR="003B4556" w:rsidRPr="001932CE">
        <w:rPr>
          <w:rFonts w:cs="Tahoma"/>
        </w:rPr>
        <w:t>geven aan informatie en inspiratie</w:t>
      </w:r>
      <w:r w:rsidR="005500AF" w:rsidRPr="001932CE">
        <w:rPr>
          <w:rFonts w:cs="Tahoma"/>
        </w:rPr>
        <w:t>,</w:t>
      </w:r>
      <w:r w:rsidR="003B4556" w:rsidRPr="001932CE">
        <w:rPr>
          <w:rFonts w:cs="Tahoma"/>
        </w:rPr>
        <w:t xml:space="preserve"> zowel intern als extern.</w:t>
      </w:r>
    </w:p>
    <w:p w14:paraId="7BB48BB7" w14:textId="77777777" w:rsidR="00AF07AE" w:rsidRPr="00701F1F" w:rsidRDefault="00AF07AE" w:rsidP="00CD40B4">
      <w:pPr>
        <w:spacing w:line="260" w:lineRule="atLeast"/>
        <w:rPr>
          <w:rFonts w:cs="Tahoma"/>
        </w:rPr>
      </w:pPr>
    </w:p>
    <w:p w14:paraId="51E8B323" w14:textId="11D3ACD2" w:rsidR="00CD4376" w:rsidRDefault="008F65F5" w:rsidP="00CD40B4">
      <w:pPr>
        <w:spacing w:line="260" w:lineRule="atLeast"/>
        <w:rPr>
          <w:rFonts w:cs="Tahoma"/>
          <w:b/>
          <w:bCs/>
        </w:rPr>
      </w:pPr>
      <w:r w:rsidRPr="00701F1F">
        <w:rPr>
          <w:rFonts w:cs="Tahoma"/>
          <w:b/>
          <w:bCs/>
        </w:rPr>
        <w:t>Informatie en technologie (</w:t>
      </w:r>
      <w:proofErr w:type="spellStart"/>
      <w:r w:rsidRPr="00701F1F">
        <w:rPr>
          <w:rFonts w:cs="Tahoma"/>
          <w:b/>
          <w:bCs/>
        </w:rPr>
        <w:t>IenT</w:t>
      </w:r>
      <w:proofErr w:type="spellEnd"/>
      <w:r w:rsidRPr="00701F1F">
        <w:rPr>
          <w:rFonts w:cs="Tahoma"/>
          <w:b/>
          <w:bCs/>
        </w:rPr>
        <w:t>)</w:t>
      </w:r>
    </w:p>
    <w:p w14:paraId="174B103C" w14:textId="779F6C37" w:rsidR="001932CE" w:rsidRDefault="001932CE" w:rsidP="001932CE">
      <w:pPr>
        <w:spacing w:line="260" w:lineRule="atLeast"/>
      </w:pPr>
      <w:r w:rsidRPr="00461908">
        <w:t xml:space="preserve">Team </w:t>
      </w:r>
      <w:proofErr w:type="spellStart"/>
      <w:r w:rsidRPr="00461908">
        <w:t>IenT</w:t>
      </w:r>
      <w:proofErr w:type="spellEnd"/>
      <w:r w:rsidRPr="00461908">
        <w:t xml:space="preserve"> </w:t>
      </w:r>
      <w:r>
        <w:t>verlegt haar focus</w:t>
      </w:r>
      <w:r w:rsidRPr="00461908">
        <w:t xml:space="preserve"> in 202</w:t>
      </w:r>
      <w:r>
        <w:t xml:space="preserve">2 nog meer </w:t>
      </w:r>
      <w:r w:rsidRPr="00461908">
        <w:t>naar</w:t>
      </w:r>
      <w:r>
        <w:t xml:space="preserve"> de basis op orde</w:t>
      </w:r>
      <w:r w:rsidRPr="00461908">
        <w:t xml:space="preserve">. </w:t>
      </w:r>
      <w:r>
        <w:t xml:space="preserve">Eén van de belangrijkste opdrachten hiervoor is de optimalisatie en uniformering van de interne bedrijfsvoeringprocessen. De betreffende </w:t>
      </w:r>
      <w:proofErr w:type="spellStart"/>
      <w:r>
        <w:t>Hr</w:t>
      </w:r>
      <w:proofErr w:type="spellEnd"/>
      <w:r>
        <w:t xml:space="preserve"> en F&amp;C processen worden straks ondersteund door het integrale ERP genaamd AFAS. De einddatum van het project staat gepland voor eind Q1 2023. Om deze datum te halen zullen in 2022 alle zeilen worden bijgezet.</w:t>
      </w:r>
    </w:p>
    <w:p w14:paraId="35BA9CB3" w14:textId="77777777" w:rsidR="001932CE" w:rsidRDefault="001932CE" w:rsidP="001932CE">
      <w:pPr>
        <w:spacing w:line="260" w:lineRule="atLeast"/>
      </w:pPr>
    </w:p>
    <w:p w14:paraId="531A3CC4" w14:textId="02767F3B" w:rsidR="001932CE" w:rsidRDefault="001932CE" w:rsidP="001932CE">
      <w:pPr>
        <w:spacing w:line="260" w:lineRule="atLeast"/>
      </w:pPr>
      <w:r>
        <w:t xml:space="preserve">Tweede aandachtspunt voor de basis op orde zijn de beleidsterreinen informatie beveiliging, </w:t>
      </w:r>
      <w:r w:rsidRPr="000B4B50">
        <w:t>kwaliteitsbevordering informatiehuishouding</w:t>
      </w:r>
      <w:r>
        <w:t xml:space="preserve"> en digitale toegankelijkheid. De audits en kwaliteitsscans uitgevoerd in 2021 leveren tal van inzichten waarmee we in 2022 aan de slag gaan. Hierdoor wordt strakker gestuurd op de geïdentificeerde risico’s en voorgenomen maatregelen. Ook de borging van deze </w:t>
      </w:r>
      <w:proofErr w:type="spellStart"/>
      <w:r>
        <w:t>compliancy</w:t>
      </w:r>
      <w:proofErr w:type="spellEnd"/>
      <w:r>
        <w:t>-aspecten bij wijzigingen en projecten krijgen extra aandacht.</w:t>
      </w:r>
    </w:p>
    <w:p w14:paraId="309A1ED2" w14:textId="77777777" w:rsidR="001932CE" w:rsidRDefault="001932CE" w:rsidP="001932CE">
      <w:pPr>
        <w:spacing w:line="260" w:lineRule="atLeast"/>
      </w:pPr>
    </w:p>
    <w:p w14:paraId="72A5DB18" w14:textId="4FAB374E" w:rsidR="00203EEA" w:rsidRDefault="001932CE" w:rsidP="00203EEA">
      <w:pPr>
        <w:spacing w:line="260" w:lineRule="atLeast"/>
      </w:pPr>
      <w:r>
        <w:t>2022 staat ook in het teken van Skills matching en S</w:t>
      </w:r>
      <w:r w:rsidRPr="00047F48">
        <w:t>trategische informatievoorziening</w:t>
      </w:r>
      <w:r>
        <w:t xml:space="preserve">. Deze initiatieven maken het mogelijk om, in lijn met het strategisch plan, de waardevolle SBB-data nog efficiënter in te zetten bij uitvoering van haar taken. </w:t>
      </w:r>
    </w:p>
    <w:p w14:paraId="72DD39D0" w14:textId="77777777" w:rsidR="001932CE" w:rsidRDefault="001932CE" w:rsidP="00203EEA">
      <w:pPr>
        <w:spacing w:line="260" w:lineRule="atLeast"/>
      </w:pPr>
    </w:p>
    <w:p w14:paraId="624E1202" w14:textId="0CEE109E" w:rsidR="004751C8" w:rsidRPr="00701F1F" w:rsidRDefault="004751C8" w:rsidP="00CD40B4">
      <w:pPr>
        <w:spacing w:line="260" w:lineRule="atLeast"/>
        <w:rPr>
          <w:rFonts w:cs="Tahoma"/>
          <w:b/>
        </w:rPr>
      </w:pPr>
      <w:r w:rsidRPr="00701F1F">
        <w:rPr>
          <w:rFonts w:cs="Tahoma"/>
          <w:b/>
        </w:rPr>
        <w:t>Bestuursbureau</w:t>
      </w:r>
    </w:p>
    <w:bookmarkEnd w:id="87"/>
    <w:p w14:paraId="3B0D9D52" w14:textId="7273B9FE" w:rsidR="005A53D1" w:rsidRDefault="005A53D1" w:rsidP="2EB36946">
      <w:pPr>
        <w:spacing w:line="260" w:lineRule="atLeast"/>
        <w:rPr>
          <w:rFonts w:cs="Tahoma"/>
        </w:rPr>
      </w:pPr>
      <w:r w:rsidRPr="2EB36946">
        <w:rPr>
          <w:rFonts w:cs="Tahoma"/>
        </w:rPr>
        <w:t>De juridische ondersteuning en (ambtelijke) secretariaatsfunctie van de organisatie, de directie en het bestuur zijn belegd bij het Bestuursbureau.</w:t>
      </w:r>
      <w:r w:rsidR="006D7732" w:rsidRPr="2EB36946">
        <w:rPr>
          <w:rFonts w:cs="Tahoma"/>
        </w:rPr>
        <w:t xml:space="preserve"> </w:t>
      </w:r>
      <w:r w:rsidR="00567A3D" w:rsidRPr="2EB36946">
        <w:rPr>
          <w:rFonts w:cs="Tahoma"/>
        </w:rPr>
        <w:t>Zo worden de bezwaarschriften behandeld</w:t>
      </w:r>
      <w:r w:rsidR="0015606F" w:rsidRPr="2EB36946">
        <w:rPr>
          <w:rFonts w:cs="Tahoma"/>
        </w:rPr>
        <w:t>, de cao-onderhandelingen ondersteund</w:t>
      </w:r>
      <w:r w:rsidR="00774712" w:rsidRPr="2EB36946">
        <w:rPr>
          <w:rFonts w:cs="Tahoma"/>
        </w:rPr>
        <w:t xml:space="preserve"> en </w:t>
      </w:r>
      <w:r w:rsidR="0015606F" w:rsidRPr="2EB36946">
        <w:rPr>
          <w:rFonts w:cs="Tahoma"/>
        </w:rPr>
        <w:t xml:space="preserve">juridisch advies gegeven op alle </w:t>
      </w:r>
      <w:r w:rsidR="002D59A1" w:rsidRPr="2EB36946">
        <w:rPr>
          <w:rFonts w:cs="Tahoma"/>
        </w:rPr>
        <w:t xml:space="preserve">de wettelijke taken en de bedrijfsvoeringstaken van </w:t>
      </w:r>
      <w:r w:rsidR="0015606F" w:rsidRPr="2EB36946">
        <w:rPr>
          <w:rFonts w:cs="Tahoma"/>
        </w:rPr>
        <w:t xml:space="preserve">SBB. </w:t>
      </w:r>
      <w:r w:rsidR="004172C2" w:rsidRPr="2EB36946">
        <w:rPr>
          <w:rFonts w:cs="Tahoma"/>
        </w:rPr>
        <w:t xml:space="preserve">De optimale dienstverlening </w:t>
      </w:r>
      <w:r w:rsidR="002B6F2E" w:rsidRPr="2EB36946">
        <w:rPr>
          <w:rFonts w:cs="Tahoma"/>
        </w:rPr>
        <w:t xml:space="preserve">is vanzelfsprekend in het werk van de medewerkers. </w:t>
      </w:r>
      <w:r w:rsidR="00C56305" w:rsidRPr="2EB36946">
        <w:rPr>
          <w:rFonts w:cs="Tahoma"/>
        </w:rPr>
        <w:t xml:space="preserve">De statuten en het </w:t>
      </w:r>
      <w:r w:rsidR="00244F49" w:rsidRPr="2EB36946">
        <w:rPr>
          <w:rFonts w:cs="Tahoma"/>
        </w:rPr>
        <w:t>bestuursreglement</w:t>
      </w:r>
      <w:r w:rsidR="00C56305" w:rsidRPr="2EB36946">
        <w:rPr>
          <w:rFonts w:cs="Tahoma"/>
        </w:rPr>
        <w:t xml:space="preserve"> </w:t>
      </w:r>
      <w:r w:rsidR="00E17CD6" w:rsidRPr="2EB36946">
        <w:rPr>
          <w:rFonts w:cs="Tahoma"/>
        </w:rPr>
        <w:t xml:space="preserve">worden in 2022 </w:t>
      </w:r>
      <w:r w:rsidR="00060115" w:rsidRPr="2EB36946">
        <w:rPr>
          <w:rFonts w:cs="Tahoma"/>
        </w:rPr>
        <w:t>geact</w:t>
      </w:r>
      <w:r w:rsidR="00011215" w:rsidRPr="2EB36946">
        <w:rPr>
          <w:rFonts w:cs="Tahoma"/>
        </w:rPr>
        <w:t>ualiseerd. Daarbij worden ook</w:t>
      </w:r>
      <w:r w:rsidR="005C1F63" w:rsidRPr="2EB36946">
        <w:rPr>
          <w:rFonts w:cs="Tahoma"/>
        </w:rPr>
        <w:t xml:space="preserve">, waar nodig, de </w:t>
      </w:r>
      <w:r w:rsidR="00753F57" w:rsidRPr="2EB36946">
        <w:rPr>
          <w:rFonts w:cs="Tahoma"/>
        </w:rPr>
        <w:t>nog</w:t>
      </w:r>
      <w:r w:rsidR="00011215" w:rsidRPr="2EB36946">
        <w:rPr>
          <w:rFonts w:cs="Tahoma"/>
        </w:rPr>
        <w:t xml:space="preserve"> te formu</w:t>
      </w:r>
      <w:r w:rsidR="00244F49" w:rsidRPr="2EB36946">
        <w:rPr>
          <w:rFonts w:cs="Tahoma"/>
        </w:rPr>
        <w:t>leren beleidsmatige</w:t>
      </w:r>
      <w:r w:rsidR="00A05570">
        <w:rPr>
          <w:rFonts w:cs="Tahoma"/>
        </w:rPr>
        <w:t xml:space="preserve"> speerpunten</w:t>
      </w:r>
      <w:r w:rsidR="00244F49" w:rsidRPr="2EB36946">
        <w:rPr>
          <w:rFonts w:cs="Tahoma"/>
        </w:rPr>
        <w:t xml:space="preserve"> van het bestuur meegenomen.</w:t>
      </w:r>
    </w:p>
    <w:p w14:paraId="2294D291" w14:textId="77777777" w:rsidR="000D29F3" w:rsidRDefault="000D29F3" w:rsidP="2EB36946">
      <w:pPr>
        <w:spacing w:line="260" w:lineRule="atLeast"/>
        <w:rPr>
          <w:rFonts w:cs="Tahoma"/>
        </w:rPr>
      </w:pPr>
    </w:p>
    <w:p w14:paraId="46EED987" w14:textId="77777777" w:rsidR="00E36A6F" w:rsidRPr="00701F1F" w:rsidRDefault="00E36A6F" w:rsidP="00E36A6F">
      <w:pPr>
        <w:spacing w:line="260" w:lineRule="atLeast"/>
        <w:rPr>
          <w:rFonts w:cs="Tahoma"/>
          <w:b/>
        </w:rPr>
      </w:pPr>
      <w:r w:rsidRPr="00701F1F">
        <w:rPr>
          <w:rFonts w:cs="Tahoma"/>
          <w:b/>
        </w:rPr>
        <w:t>Finance &amp; Control (F&amp;C)</w:t>
      </w:r>
    </w:p>
    <w:p w14:paraId="6948ABA6" w14:textId="6E55613F" w:rsidR="00C364F6" w:rsidRDefault="559831B0" w:rsidP="00C364F6">
      <w:pPr>
        <w:spacing w:line="260" w:lineRule="atLeast"/>
      </w:pPr>
      <w:r w:rsidRPr="099D6074">
        <w:rPr>
          <w:rFonts w:cs="Tahoma"/>
        </w:rPr>
        <w:t>In 2021 zijn belangrijk stappen gezet om het financiële proces binnen SBB te verbeteren. In vervolg hierop wil de afdeling F&amp;C in 2022 wederom een grote stap voorwaarts zetten waar het gaat om de kwaliteit van het financieel beheer binnen SBB.</w:t>
      </w:r>
      <w:r>
        <w:t xml:space="preserve"> Dit was en is een belangrijke prioriteit van SBB. Daarnaast </w:t>
      </w:r>
      <w:r w:rsidR="26E02CF9">
        <w:t xml:space="preserve">is </w:t>
      </w:r>
      <w:r>
        <w:t xml:space="preserve">er een aantal uitdagingen waarvoor de werkorganisatie van SBB wordt gesteld. </w:t>
      </w:r>
    </w:p>
    <w:p w14:paraId="23EE00A2" w14:textId="075EFF4E" w:rsidR="00C364F6" w:rsidRDefault="559831B0" w:rsidP="00C364F6">
      <w:pPr>
        <w:spacing w:line="260" w:lineRule="atLeast"/>
        <w:rPr>
          <w:rFonts w:cs="Tahoma"/>
        </w:rPr>
      </w:pPr>
      <w:r>
        <w:t>De stafafdelingen F&amp;C en HR zijn bij de oprichting van SBB ‘</w:t>
      </w:r>
      <w:proofErr w:type="spellStart"/>
      <w:r>
        <w:t>lean</w:t>
      </w:r>
      <w:proofErr w:type="spellEnd"/>
      <w:r>
        <w:t xml:space="preserve"> </w:t>
      </w:r>
      <w:proofErr w:type="spellStart"/>
      <w:r>
        <w:t>and</w:t>
      </w:r>
      <w:proofErr w:type="spellEnd"/>
      <w:r>
        <w:t xml:space="preserve"> </w:t>
      </w:r>
      <w:proofErr w:type="spellStart"/>
      <w:r>
        <w:t>mean</w:t>
      </w:r>
      <w:proofErr w:type="spellEnd"/>
      <w:r>
        <w:t xml:space="preserve">’ ingericht om zoveel mogelijk capaciteit in te zetten voor de uitvoering van de wettelijke taken. Door KPMG is echter vastgesteld dat de beschikbare capaciteit bij de stafafdelingen onvoldoende is voor een efficiënte bedrijfsvoering. Daarom stelt </w:t>
      </w:r>
      <w:r w:rsidR="7C1482A4">
        <w:t>SBB</w:t>
      </w:r>
      <w:r>
        <w:t xml:space="preserve"> bij de begroting 2022 voor om incidenteel extra middelen vrij te maken om te investeren in F&amp;C</w:t>
      </w:r>
      <w:r w:rsidR="77EB987E">
        <w:t xml:space="preserve"> en HR</w:t>
      </w:r>
      <w:r>
        <w:t>, om zo de basis op orde te krijgen. Er zal met name worden gefocust op het uitvoeren van de adviezen en aanbevelingen uit de managementletter van KPMG en versterking bij inkoop</w:t>
      </w:r>
      <w:r w:rsidR="005533C2">
        <w:t>. Dit laat onverlet dat de</w:t>
      </w:r>
      <w:r w:rsidR="00A85F26">
        <w:t xml:space="preserve"> bestaande</w:t>
      </w:r>
      <w:r w:rsidR="005533C2">
        <w:t xml:space="preserve"> activiteiten worden </w:t>
      </w:r>
      <w:r w:rsidR="00A85F26">
        <w:t>uitgevoerd.</w:t>
      </w:r>
      <w:r w:rsidR="00C666A2">
        <w:t xml:space="preserve"> </w:t>
      </w:r>
    </w:p>
    <w:p w14:paraId="7C9B0DF5" w14:textId="77777777" w:rsidR="00C364F6" w:rsidRDefault="00C364F6" w:rsidP="00C364F6">
      <w:pPr>
        <w:spacing w:line="260" w:lineRule="atLeast"/>
        <w:rPr>
          <w:rFonts w:cs="Tahoma"/>
        </w:rPr>
      </w:pPr>
    </w:p>
    <w:p w14:paraId="6373584D" w14:textId="77777777" w:rsidR="00C364F6" w:rsidRDefault="00C364F6" w:rsidP="00C364F6">
      <w:pPr>
        <w:spacing w:line="260" w:lineRule="atLeast"/>
        <w:rPr>
          <w:rFonts w:cs="Tahoma"/>
        </w:rPr>
      </w:pPr>
      <w:r w:rsidRPr="00CB52ED">
        <w:rPr>
          <w:rFonts w:cs="Tahoma"/>
        </w:rPr>
        <w:t xml:space="preserve">De accountant </w:t>
      </w:r>
      <w:r>
        <w:rPr>
          <w:rFonts w:cs="Tahoma"/>
        </w:rPr>
        <w:t xml:space="preserve">van KPMG </w:t>
      </w:r>
      <w:r w:rsidRPr="00CB52ED">
        <w:rPr>
          <w:rFonts w:cs="Tahoma"/>
        </w:rPr>
        <w:t>heeft in de managementletter geadviseerd om in 2022 met de volgende speerpunten aan de slag te gaan</w:t>
      </w:r>
      <w:r>
        <w:rPr>
          <w:rFonts w:cs="Tahoma"/>
        </w:rPr>
        <w:t>:</w:t>
      </w:r>
      <w:r w:rsidRPr="00CB52ED">
        <w:rPr>
          <w:rFonts w:cs="Tahoma"/>
        </w:rPr>
        <w:t xml:space="preserve">  </w:t>
      </w:r>
    </w:p>
    <w:p w14:paraId="5B0F7C2E" w14:textId="77777777" w:rsidR="00C364F6" w:rsidRDefault="00C364F6" w:rsidP="00DA17BD">
      <w:pPr>
        <w:pStyle w:val="Lijstalinea"/>
        <w:numPr>
          <w:ilvl w:val="0"/>
          <w:numId w:val="13"/>
        </w:numPr>
        <w:spacing w:line="260" w:lineRule="atLeast"/>
        <w:rPr>
          <w:rFonts w:cs="Tahoma"/>
        </w:rPr>
      </w:pPr>
      <w:r>
        <w:rPr>
          <w:rFonts w:cs="Tahoma"/>
        </w:rPr>
        <w:t xml:space="preserve">het </w:t>
      </w:r>
      <w:r w:rsidRPr="00C00616">
        <w:rPr>
          <w:rFonts w:cs="Tahoma"/>
        </w:rPr>
        <w:t>verder terugdringen van afwijkingen van aanbestedingswet-en regelgeving</w:t>
      </w:r>
      <w:r>
        <w:rPr>
          <w:rFonts w:cs="Tahoma"/>
        </w:rPr>
        <w:t>.</w:t>
      </w:r>
    </w:p>
    <w:p w14:paraId="7C1BD45D" w14:textId="77777777" w:rsidR="00C364F6" w:rsidRDefault="00C364F6" w:rsidP="00DA17BD">
      <w:pPr>
        <w:pStyle w:val="Lijstalinea"/>
        <w:numPr>
          <w:ilvl w:val="0"/>
          <w:numId w:val="13"/>
        </w:numPr>
        <w:spacing w:line="260" w:lineRule="atLeast"/>
        <w:rPr>
          <w:rFonts w:cs="Tahoma"/>
        </w:rPr>
      </w:pPr>
      <w:r w:rsidRPr="00C00616">
        <w:rPr>
          <w:rFonts w:cs="Tahoma"/>
        </w:rPr>
        <w:t>het verbeteren van de projectbeheersing</w:t>
      </w:r>
      <w:r>
        <w:rPr>
          <w:rFonts w:cs="Tahoma"/>
        </w:rPr>
        <w:t>.</w:t>
      </w:r>
    </w:p>
    <w:p w14:paraId="52AEE3F4" w14:textId="77777777" w:rsidR="00C364F6" w:rsidRDefault="00C364F6" w:rsidP="00DA17BD">
      <w:pPr>
        <w:pStyle w:val="Lijstalinea"/>
        <w:numPr>
          <w:ilvl w:val="0"/>
          <w:numId w:val="13"/>
        </w:numPr>
        <w:spacing w:line="260" w:lineRule="atLeast"/>
        <w:rPr>
          <w:rFonts w:cs="Tahoma"/>
        </w:rPr>
      </w:pPr>
      <w:r>
        <w:rPr>
          <w:rFonts w:cs="Tahoma"/>
        </w:rPr>
        <w:t xml:space="preserve">de </w:t>
      </w:r>
      <w:r w:rsidRPr="00CB03DF">
        <w:rPr>
          <w:rFonts w:cs="Tahoma"/>
        </w:rPr>
        <w:t xml:space="preserve">uitvoering van de </w:t>
      </w:r>
      <w:proofErr w:type="spellStart"/>
      <w:r w:rsidRPr="00CB03DF">
        <w:rPr>
          <w:rFonts w:cs="Tahoma"/>
        </w:rPr>
        <w:t>Quality</w:t>
      </w:r>
      <w:proofErr w:type="spellEnd"/>
      <w:r>
        <w:rPr>
          <w:rFonts w:cs="Tahoma"/>
        </w:rPr>
        <w:t xml:space="preserve"> </w:t>
      </w:r>
      <w:r w:rsidRPr="00CB03DF">
        <w:rPr>
          <w:rFonts w:cs="Tahoma"/>
        </w:rPr>
        <w:t>Assurance-rol bij de implementatie van AFAS.</w:t>
      </w:r>
    </w:p>
    <w:p w14:paraId="1A6BDE56" w14:textId="77777777" w:rsidR="00C364F6" w:rsidRDefault="00C364F6" w:rsidP="00C364F6">
      <w:pPr>
        <w:spacing w:line="260" w:lineRule="atLeast"/>
        <w:rPr>
          <w:rFonts w:cs="Tahoma"/>
        </w:rPr>
      </w:pPr>
    </w:p>
    <w:p w14:paraId="373D42CA" w14:textId="32EA4D3D" w:rsidR="00C364F6" w:rsidRDefault="000638E2" w:rsidP="00C364F6">
      <w:r>
        <w:lastRenderedPageBreak/>
        <w:t>SBB</w:t>
      </w:r>
      <w:r w:rsidR="00C364F6" w:rsidRPr="000D29F3">
        <w:t xml:space="preserve"> legt deze speerpunten en andere aanbevelingen uit de management letter vast in een verbeterplan, inclusief een realistische planning voor de uitvoering van dit verbeterplan in relatie tot de inzet van uren en financiële middelen.</w:t>
      </w:r>
      <w:r w:rsidR="00C364F6">
        <w:t xml:space="preserve"> De uitvoering van dit verbeterplan in 2022 zal ook bestuurlijk worden geborgd via de auditcommissie en het bestuur. </w:t>
      </w:r>
    </w:p>
    <w:p w14:paraId="4438060A" w14:textId="77777777" w:rsidR="00C364F6" w:rsidRDefault="00C364F6" w:rsidP="00C364F6"/>
    <w:p w14:paraId="344C927D" w14:textId="77777777" w:rsidR="00C364F6" w:rsidRDefault="00C364F6" w:rsidP="00C364F6">
      <w:r>
        <w:t>Naast deze punten zal SBB in 2022 nadrukkelijk vervolg geven aan de gesprekken met OCW over de wijze van financieren. Voor (een efficiënte uitvoering van de taken van) SBB is het van groot belang dat er meer meerjarige zekerheid ontstaat over de hoogte van de financiering. Waar nodig zal dit overigens ook bestuurlijke actie vergen.</w:t>
      </w:r>
    </w:p>
    <w:p w14:paraId="563C9F29" w14:textId="0B61EDDC" w:rsidR="00FF3B7F" w:rsidRPr="00E41D2C" w:rsidRDefault="00FF3B7F" w:rsidP="00E36A6F">
      <w:pPr>
        <w:spacing w:line="260" w:lineRule="atLeast"/>
        <w:rPr>
          <w:rFonts w:cs="Tahoma"/>
        </w:rPr>
      </w:pPr>
    </w:p>
    <w:sectPr w:rsidR="00FF3B7F" w:rsidRPr="00E41D2C" w:rsidSect="00016B84">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7655" w14:textId="77777777" w:rsidR="00A33080" w:rsidRDefault="00A33080">
      <w:pPr>
        <w:spacing w:line="240" w:lineRule="auto"/>
      </w:pPr>
      <w:r>
        <w:separator/>
      </w:r>
    </w:p>
  </w:endnote>
  <w:endnote w:type="continuationSeparator" w:id="0">
    <w:p w14:paraId="32BA2C66" w14:textId="77777777" w:rsidR="00A33080" w:rsidRDefault="00A33080">
      <w:pPr>
        <w:spacing w:line="240" w:lineRule="auto"/>
      </w:pPr>
      <w:r>
        <w:continuationSeparator/>
      </w:r>
    </w:p>
  </w:endnote>
  <w:endnote w:type="continuationNotice" w:id="1">
    <w:p w14:paraId="3AAEF94A" w14:textId="77777777" w:rsidR="00A33080" w:rsidRDefault="00A330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EBEB" w14:textId="6D1832BA" w:rsidR="00343FB2" w:rsidRDefault="0059125E" w:rsidP="00EC4427">
    <w:pPr>
      <w:pStyle w:val="Voettekst"/>
      <w:tabs>
        <w:tab w:val="clear" w:pos="4536"/>
      </w:tabs>
      <w:rPr>
        <w:rFonts w:cs="Arial"/>
        <w:sz w:val="15"/>
      </w:rPr>
    </w:pPr>
    <w:sdt>
      <w:sdtPr>
        <w:rPr>
          <w:rFonts w:ascii="Tahoma" w:hAnsi="Tahoma" w:cs="Tahoma"/>
          <w:szCs w:val="16"/>
        </w:rPr>
        <w:id w:val="-895118881"/>
        <w:docPartObj>
          <w:docPartGallery w:val="Page Numbers (Bottom of Page)"/>
          <w:docPartUnique/>
        </w:docPartObj>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2D42" w14:textId="464EDD9E" w:rsidR="00343FB2" w:rsidRPr="00376C13" w:rsidRDefault="00E75C9F" w:rsidP="007C0C1C">
    <w:pPr>
      <w:pStyle w:val="Voettekst"/>
      <w:rPr>
        <w:rStyle w:val="Paginanummer"/>
        <w:rFonts w:ascii="Tahoma" w:hAnsi="Tahoma" w:cs="Tahoma"/>
        <w:sz w:val="16"/>
      </w:rPr>
    </w:pPr>
    <w:r>
      <w:t>hv21-04</w:t>
    </w:r>
    <w:r w:rsidR="00EC4427">
      <w:t>30</w:t>
    </w:r>
    <w:r>
      <w:t>mr/BES_</w:t>
    </w:r>
    <w:r w:rsidR="00EC4427">
      <w:t>A</w:t>
    </w:r>
    <w:r>
      <w:t>B</w:t>
    </w:r>
    <w:r w:rsidR="00343FB2">
      <w:tab/>
    </w:r>
    <w:r w:rsidR="00343FB2">
      <w:rPr>
        <w:rStyle w:val="Paginanummer"/>
        <w:rFonts w:asciiTheme="majorHAnsi" w:hAnsiTheme="majorHAnsi" w:cstheme="majorHAnsi"/>
        <w:sz w:val="16"/>
        <w:szCs w:val="16"/>
      </w:rPr>
      <w:tab/>
    </w:r>
    <w:r w:rsidR="00343FB2" w:rsidRPr="00376C13">
      <w:rPr>
        <w:rStyle w:val="Paginanummer"/>
        <w:rFonts w:ascii="Tahoma" w:hAnsi="Tahoma" w:cs="Tahoma"/>
        <w:sz w:val="16"/>
        <w:szCs w:val="16"/>
      </w:rPr>
      <w:t xml:space="preserve">Pagina </w:t>
    </w:r>
    <w:r w:rsidR="00343FB2" w:rsidRPr="00376C13">
      <w:rPr>
        <w:rStyle w:val="Paginanummer"/>
        <w:rFonts w:ascii="Tahoma" w:hAnsi="Tahoma" w:cs="Tahoma"/>
        <w:sz w:val="16"/>
        <w:szCs w:val="16"/>
      </w:rPr>
      <w:fldChar w:fldCharType="begin"/>
    </w:r>
    <w:r w:rsidR="00343FB2" w:rsidRPr="00376C13">
      <w:rPr>
        <w:rStyle w:val="Paginanummer"/>
        <w:rFonts w:ascii="Tahoma" w:hAnsi="Tahoma" w:cs="Tahoma"/>
        <w:sz w:val="16"/>
        <w:szCs w:val="16"/>
      </w:rPr>
      <w:instrText xml:space="preserve"> PAGE </w:instrText>
    </w:r>
    <w:r w:rsidR="00343FB2" w:rsidRPr="00376C13">
      <w:rPr>
        <w:rStyle w:val="Paginanummer"/>
        <w:rFonts w:ascii="Tahoma" w:hAnsi="Tahoma" w:cs="Tahoma"/>
        <w:sz w:val="16"/>
        <w:szCs w:val="16"/>
      </w:rPr>
      <w:fldChar w:fldCharType="separate"/>
    </w:r>
    <w:r w:rsidR="00343FB2" w:rsidRPr="00376C13">
      <w:rPr>
        <w:rStyle w:val="Paginanummer"/>
        <w:rFonts w:ascii="Tahoma" w:hAnsi="Tahoma" w:cs="Tahoma"/>
        <w:noProof/>
        <w:sz w:val="16"/>
        <w:szCs w:val="16"/>
      </w:rPr>
      <w:t>21</w:t>
    </w:r>
    <w:r w:rsidR="00343FB2" w:rsidRPr="00376C13">
      <w:rPr>
        <w:rStyle w:val="Paginanummer"/>
        <w:rFonts w:ascii="Tahoma" w:hAnsi="Tahoma" w:cs="Tahoma"/>
        <w:sz w:val="16"/>
        <w:szCs w:val="16"/>
      </w:rPr>
      <w:fldChar w:fldCharType="end"/>
    </w:r>
    <w:r w:rsidR="00343FB2" w:rsidRPr="00376C13">
      <w:rPr>
        <w:rStyle w:val="Paginanummer"/>
        <w:rFonts w:ascii="Tahoma" w:hAnsi="Tahoma" w:cs="Tahoma"/>
        <w:sz w:val="16"/>
        <w:szCs w:val="16"/>
      </w:rPr>
      <w:t xml:space="preserve"> van </w:t>
    </w:r>
    <w:r w:rsidR="00343FB2" w:rsidRPr="00376C13">
      <w:rPr>
        <w:rStyle w:val="Paginanummer"/>
        <w:rFonts w:ascii="Tahoma" w:hAnsi="Tahoma" w:cs="Tahoma"/>
        <w:sz w:val="16"/>
        <w:szCs w:val="16"/>
      </w:rPr>
      <w:fldChar w:fldCharType="begin"/>
    </w:r>
    <w:r w:rsidR="00343FB2" w:rsidRPr="00376C13">
      <w:rPr>
        <w:rStyle w:val="Paginanummer"/>
        <w:rFonts w:ascii="Tahoma" w:hAnsi="Tahoma" w:cs="Tahoma"/>
        <w:sz w:val="16"/>
        <w:szCs w:val="16"/>
      </w:rPr>
      <w:instrText xml:space="preserve"> NUMPAGES </w:instrText>
    </w:r>
    <w:r w:rsidR="00343FB2" w:rsidRPr="00376C13">
      <w:rPr>
        <w:rStyle w:val="Paginanummer"/>
        <w:rFonts w:ascii="Tahoma" w:hAnsi="Tahoma" w:cs="Tahoma"/>
        <w:sz w:val="16"/>
        <w:szCs w:val="16"/>
      </w:rPr>
      <w:fldChar w:fldCharType="separate"/>
    </w:r>
    <w:r w:rsidR="00343FB2" w:rsidRPr="00376C13">
      <w:rPr>
        <w:rStyle w:val="Paginanummer"/>
        <w:rFonts w:ascii="Tahoma" w:hAnsi="Tahoma" w:cs="Tahoma"/>
        <w:noProof/>
        <w:sz w:val="16"/>
        <w:szCs w:val="16"/>
      </w:rPr>
      <w:t>22</w:t>
    </w:r>
    <w:r w:rsidR="00343FB2" w:rsidRPr="00376C13">
      <w:rPr>
        <w:rStyle w:val="Paginanummer"/>
        <w:rFonts w:ascii="Tahoma" w:hAnsi="Tahoma" w:cs="Tahoma"/>
        <w:sz w:val="16"/>
        <w:szCs w:val="16"/>
      </w:rPr>
      <w:fldChar w:fldCharType="end"/>
    </w:r>
  </w:p>
  <w:p w14:paraId="1C946E46" w14:textId="77777777" w:rsidR="00343FB2" w:rsidRPr="00236DC4" w:rsidRDefault="00343FB2">
    <w:pPr>
      <w:pStyle w:val="Voettekst"/>
      <w:tabs>
        <w:tab w:val="clear" w:pos="4536"/>
      </w:tabs>
      <w:jc w:val="right"/>
      <w:rPr>
        <w:rFonts w:asciiTheme="majorHAnsi" w:hAnsiTheme="majorHAnsi" w:cstheme="majorHAnsi"/>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EAA3" w14:textId="77777777" w:rsidR="00A33080" w:rsidRDefault="00A33080">
      <w:pPr>
        <w:spacing w:line="240" w:lineRule="auto"/>
      </w:pPr>
      <w:r>
        <w:separator/>
      </w:r>
    </w:p>
  </w:footnote>
  <w:footnote w:type="continuationSeparator" w:id="0">
    <w:p w14:paraId="160CF46B" w14:textId="77777777" w:rsidR="00A33080" w:rsidRDefault="00A33080">
      <w:pPr>
        <w:spacing w:line="240" w:lineRule="auto"/>
      </w:pPr>
      <w:r>
        <w:continuationSeparator/>
      </w:r>
    </w:p>
  </w:footnote>
  <w:footnote w:type="continuationNotice" w:id="1">
    <w:p w14:paraId="23ED5193" w14:textId="77777777" w:rsidR="00A33080" w:rsidRDefault="00A33080">
      <w:pPr>
        <w:spacing w:line="240" w:lineRule="auto"/>
      </w:pPr>
    </w:p>
  </w:footnote>
  <w:footnote w:id="2">
    <w:p w14:paraId="57A9551F" w14:textId="005496D2" w:rsidR="00343FB2" w:rsidRDefault="00343FB2">
      <w:pPr>
        <w:pStyle w:val="Voetnoottekst"/>
      </w:pPr>
      <w:r>
        <w:rPr>
          <w:rStyle w:val="Voetnootmarkering"/>
        </w:rPr>
        <w:footnoteRef/>
      </w:r>
      <w:r>
        <w:t xml:space="preserve"> </w:t>
      </w:r>
      <w:r w:rsidRPr="00CB701D">
        <w:rPr>
          <w:sz w:val="19"/>
          <w:szCs w:val="19"/>
        </w:rPr>
        <w:t>SBB heeft in 2021 na een openbare Europese aanbesteding gekozen voor dit nieuwe integrale bedrijfsvoeringsysteem.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5414" w14:textId="15A8CCF5" w:rsidR="00343FB2" w:rsidRDefault="00343FB2" w:rsidP="00D82483">
    <w:pPr>
      <w:pStyle w:val="Koptekst"/>
      <w:spacing w:line="260" w:lineRule="atLea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85D5" w14:textId="2831D47E" w:rsidR="00343FB2" w:rsidRDefault="00343F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8FEA" w14:textId="61C97F91" w:rsidR="00343FB2" w:rsidRPr="00CE6B88" w:rsidRDefault="00343FB2" w:rsidP="00592D35">
    <w:pPr>
      <w:pStyle w:val="Koptekst"/>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41CF" w14:textId="07CB9578" w:rsidR="00343FB2" w:rsidRDefault="00343F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EF7"/>
    <w:multiLevelType w:val="hybridMultilevel"/>
    <w:tmpl w:val="FD2E6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D57010"/>
    <w:multiLevelType w:val="hybridMultilevel"/>
    <w:tmpl w:val="B1D81FA4"/>
    <w:lvl w:ilvl="0" w:tplc="04130001">
      <w:start w:val="1"/>
      <w:numFmt w:val="bullet"/>
      <w:lvlText w:val=""/>
      <w:lvlJc w:val="left"/>
      <w:pPr>
        <w:ind w:left="306" w:hanging="360"/>
      </w:pPr>
      <w:rPr>
        <w:rFonts w:ascii="Symbol" w:hAnsi="Symbol" w:hint="default"/>
      </w:rPr>
    </w:lvl>
    <w:lvl w:ilvl="1" w:tplc="04130003" w:tentative="1">
      <w:start w:val="1"/>
      <w:numFmt w:val="bullet"/>
      <w:lvlText w:val="o"/>
      <w:lvlJc w:val="left"/>
      <w:pPr>
        <w:ind w:left="1026" w:hanging="360"/>
      </w:pPr>
      <w:rPr>
        <w:rFonts w:ascii="Courier New" w:hAnsi="Courier New" w:cs="Courier New" w:hint="default"/>
      </w:rPr>
    </w:lvl>
    <w:lvl w:ilvl="2" w:tplc="04130005" w:tentative="1">
      <w:start w:val="1"/>
      <w:numFmt w:val="bullet"/>
      <w:lvlText w:val=""/>
      <w:lvlJc w:val="left"/>
      <w:pPr>
        <w:ind w:left="1746" w:hanging="360"/>
      </w:pPr>
      <w:rPr>
        <w:rFonts w:ascii="Wingdings" w:hAnsi="Wingdings" w:hint="default"/>
      </w:rPr>
    </w:lvl>
    <w:lvl w:ilvl="3" w:tplc="04130001" w:tentative="1">
      <w:start w:val="1"/>
      <w:numFmt w:val="bullet"/>
      <w:lvlText w:val=""/>
      <w:lvlJc w:val="left"/>
      <w:pPr>
        <w:ind w:left="2466" w:hanging="360"/>
      </w:pPr>
      <w:rPr>
        <w:rFonts w:ascii="Symbol" w:hAnsi="Symbol" w:hint="default"/>
      </w:rPr>
    </w:lvl>
    <w:lvl w:ilvl="4" w:tplc="04130003" w:tentative="1">
      <w:start w:val="1"/>
      <w:numFmt w:val="bullet"/>
      <w:lvlText w:val="o"/>
      <w:lvlJc w:val="left"/>
      <w:pPr>
        <w:ind w:left="3186" w:hanging="360"/>
      </w:pPr>
      <w:rPr>
        <w:rFonts w:ascii="Courier New" w:hAnsi="Courier New" w:cs="Courier New" w:hint="default"/>
      </w:rPr>
    </w:lvl>
    <w:lvl w:ilvl="5" w:tplc="04130005" w:tentative="1">
      <w:start w:val="1"/>
      <w:numFmt w:val="bullet"/>
      <w:lvlText w:val=""/>
      <w:lvlJc w:val="left"/>
      <w:pPr>
        <w:ind w:left="3906" w:hanging="360"/>
      </w:pPr>
      <w:rPr>
        <w:rFonts w:ascii="Wingdings" w:hAnsi="Wingdings" w:hint="default"/>
      </w:rPr>
    </w:lvl>
    <w:lvl w:ilvl="6" w:tplc="04130001" w:tentative="1">
      <w:start w:val="1"/>
      <w:numFmt w:val="bullet"/>
      <w:lvlText w:val=""/>
      <w:lvlJc w:val="left"/>
      <w:pPr>
        <w:ind w:left="4626" w:hanging="360"/>
      </w:pPr>
      <w:rPr>
        <w:rFonts w:ascii="Symbol" w:hAnsi="Symbol" w:hint="default"/>
      </w:rPr>
    </w:lvl>
    <w:lvl w:ilvl="7" w:tplc="04130003" w:tentative="1">
      <w:start w:val="1"/>
      <w:numFmt w:val="bullet"/>
      <w:lvlText w:val="o"/>
      <w:lvlJc w:val="left"/>
      <w:pPr>
        <w:ind w:left="5346" w:hanging="360"/>
      </w:pPr>
      <w:rPr>
        <w:rFonts w:ascii="Courier New" w:hAnsi="Courier New" w:cs="Courier New" w:hint="default"/>
      </w:rPr>
    </w:lvl>
    <w:lvl w:ilvl="8" w:tplc="04130005" w:tentative="1">
      <w:start w:val="1"/>
      <w:numFmt w:val="bullet"/>
      <w:lvlText w:val=""/>
      <w:lvlJc w:val="left"/>
      <w:pPr>
        <w:ind w:left="6066" w:hanging="360"/>
      </w:pPr>
      <w:rPr>
        <w:rFonts w:ascii="Wingdings" w:hAnsi="Wingdings" w:hint="default"/>
      </w:rPr>
    </w:lvl>
  </w:abstractNum>
  <w:abstractNum w:abstractNumId="2" w15:restartNumberingAfterBreak="0">
    <w:nsid w:val="14C61CC3"/>
    <w:multiLevelType w:val="hybridMultilevel"/>
    <w:tmpl w:val="1B04BC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55929AB"/>
    <w:multiLevelType w:val="hybridMultilevel"/>
    <w:tmpl w:val="6136E7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8E4D58"/>
    <w:multiLevelType w:val="hybridMultilevel"/>
    <w:tmpl w:val="E76A8428"/>
    <w:lvl w:ilvl="0" w:tplc="7FD4872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147D82"/>
    <w:multiLevelType w:val="hybridMultilevel"/>
    <w:tmpl w:val="755CB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727DB3"/>
    <w:multiLevelType w:val="hybridMultilevel"/>
    <w:tmpl w:val="05641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386577"/>
    <w:multiLevelType w:val="multilevel"/>
    <w:tmpl w:val="69B6E6F4"/>
    <w:lvl w:ilvl="0">
      <w:start w:val="1"/>
      <w:numFmt w:val="decimal"/>
      <w:pStyle w:val="Kop1"/>
      <w:lvlText w:val="%1."/>
      <w:lvlJc w:val="left"/>
      <w:pPr>
        <w:tabs>
          <w:tab w:val="num" w:pos="2062"/>
        </w:tabs>
        <w:ind w:left="1702" w:firstLine="0"/>
      </w:pPr>
      <w:rPr>
        <w:rFonts w:ascii="Tahoma" w:hAnsi="Tahoma" w:cs="Tahoma" w:hint="default"/>
        <w:b w:val="0"/>
        <w:bCs/>
      </w:rPr>
    </w:lvl>
    <w:lvl w:ilvl="1">
      <w:start w:val="1"/>
      <w:numFmt w:val="decimal"/>
      <w:pStyle w:val="Kop2"/>
      <w:lvlText w:val="%1.%2."/>
      <w:lvlJc w:val="left"/>
      <w:pPr>
        <w:tabs>
          <w:tab w:val="num" w:pos="3414"/>
        </w:tabs>
        <w:ind w:left="2694" w:firstLine="0"/>
      </w:pPr>
      <w:rPr>
        <w:b/>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77310AF"/>
    <w:multiLevelType w:val="hybridMultilevel"/>
    <w:tmpl w:val="B686D5D8"/>
    <w:lvl w:ilvl="0" w:tplc="50A6764C">
      <w:start w:val="2"/>
      <w:numFmt w:val="bullet"/>
      <w:lvlText w:val="•"/>
      <w:lvlJc w:val="left"/>
      <w:pPr>
        <w:ind w:left="705" w:hanging="705"/>
      </w:pPr>
      <w:rPr>
        <w:rFonts w:ascii="Tahoma" w:eastAsia="Times New Roman" w:hAnsi="Tahom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A2B7ACD"/>
    <w:multiLevelType w:val="hybridMultilevel"/>
    <w:tmpl w:val="2DC09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B1D0911"/>
    <w:multiLevelType w:val="hybridMultilevel"/>
    <w:tmpl w:val="E5708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6F8486F"/>
    <w:multiLevelType w:val="hybridMultilevel"/>
    <w:tmpl w:val="3F365B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A235AF7"/>
    <w:multiLevelType w:val="hybridMultilevel"/>
    <w:tmpl w:val="E1809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8"/>
  </w:num>
  <w:num w:numId="5">
    <w:abstractNumId w:val="12"/>
  </w:num>
  <w:num w:numId="6">
    <w:abstractNumId w:val="4"/>
  </w:num>
  <w:num w:numId="7">
    <w:abstractNumId w:val="6"/>
  </w:num>
  <w:num w:numId="8">
    <w:abstractNumId w:val="11"/>
  </w:num>
  <w:num w:numId="9">
    <w:abstractNumId w:val="9"/>
  </w:num>
  <w:num w:numId="10">
    <w:abstractNumId w:val="2"/>
  </w:num>
  <w:num w:numId="11">
    <w:abstractNumId w:val="0"/>
  </w:num>
  <w:num w:numId="12">
    <w:abstractNumId w:val="5"/>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B7"/>
    <w:rsid w:val="00000D1A"/>
    <w:rsid w:val="00001289"/>
    <w:rsid w:val="0000157F"/>
    <w:rsid w:val="0000264F"/>
    <w:rsid w:val="00002862"/>
    <w:rsid w:val="00002F44"/>
    <w:rsid w:val="000031E7"/>
    <w:rsid w:val="0000381A"/>
    <w:rsid w:val="00003982"/>
    <w:rsid w:val="00003F4E"/>
    <w:rsid w:val="000042EE"/>
    <w:rsid w:val="00004C65"/>
    <w:rsid w:val="000057D6"/>
    <w:rsid w:val="0000655C"/>
    <w:rsid w:val="00006948"/>
    <w:rsid w:val="00006B88"/>
    <w:rsid w:val="00007890"/>
    <w:rsid w:val="00010848"/>
    <w:rsid w:val="0001085C"/>
    <w:rsid w:val="00011215"/>
    <w:rsid w:val="00011313"/>
    <w:rsid w:val="00012522"/>
    <w:rsid w:val="000130AD"/>
    <w:rsid w:val="00013C83"/>
    <w:rsid w:val="00013D33"/>
    <w:rsid w:val="00013F02"/>
    <w:rsid w:val="000140E2"/>
    <w:rsid w:val="00016A51"/>
    <w:rsid w:val="00016B84"/>
    <w:rsid w:val="00016E33"/>
    <w:rsid w:val="00016FC3"/>
    <w:rsid w:val="000200C8"/>
    <w:rsid w:val="00022525"/>
    <w:rsid w:val="00023608"/>
    <w:rsid w:val="000237EF"/>
    <w:rsid w:val="00024B6D"/>
    <w:rsid w:val="000250B8"/>
    <w:rsid w:val="000255B1"/>
    <w:rsid w:val="000255E9"/>
    <w:rsid w:val="000264B1"/>
    <w:rsid w:val="0003083A"/>
    <w:rsid w:val="00030C2B"/>
    <w:rsid w:val="000328D9"/>
    <w:rsid w:val="00032CB1"/>
    <w:rsid w:val="0003381C"/>
    <w:rsid w:val="00034607"/>
    <w:rsid w:val="000346B6"/>
    <w:rsid w:val="000349DC"/>
    <w:rsid w:val="0003784C"/>
    <w:rsid w:val="00037A1E"/>
    <w:rsid w:val="000408DE"/>
    <w:rsid w:val="00040B47"/>
    <w:rsid w:val="00040F61"/>
    <w:rsid w:val="0004129E"/>
    <w:rsid w:val="00041D02"/>
    <w:rsid w:val="00043E2B"/>
    <w:rsid w:val="00044F02"/>
    <w:rsid w:val="00044F2A"/>
    <w:rsid w:val="00045496"/>
    <w:rsid w:val="000459C8"/>
    <w:rsid w:val="00045A66"/>
    <w:rsid w:val="00045D51"/>
    <w:rsid w:val="00047875"/>
    <w:rsid w:val="00050337"/>
    <w:rsid w:val="00050E86"/>
    <w:rsid w:val="00050F53"/>
    <w:rsid w:val="00051AB6"/>
    <w:rsid w:val="00052E59"/>
    <w:rsid w:val="000532E6"/>
    <w:rsid w:val="00053779"/>
    <w:rsid w:val="00053DCB"/>
    <w:rsid w:val="000546DD"/>
    <w:rsid w:val="00054EDB"/>
    <w:rsid w:val="000553D0"/>
    <w:rsid w:val="000555F5"/>
    <w:rsid w:val="0005569A"/>
    <w:rsid w:val="00055B03"/>
    <w:rsid w:val="00056FC7"/>
    <w:rsid w:val="00060115"/>
    <w:rsid w:val="00060699"/>
    <w:rsid w:val="0006106B"/>
    <w:rsid w:val="00061CB2"/>
    <w:rsid w:val="00062B58"/>
    <w:rsid w:val="000638E2"/>
    <w:rsid w:val="00063983"/>
    <w:rsid w:val="00065292"/>
    <w:rsid w:val="00065807"/>
    <w:rsid w:val="00065932"/>
    <w:rsid w:val="00066FBC"/>
    <w:rsid w:val="0006737B"/>
    <w:rsid w:val="0006758E"/>
    <w:rsid w:val="00067AB3"/>
    <w:rsid w:val="00070DDA"/>
    <w:rsid w:val="00070FE5"/>
    <w:rsid w:val="0007136C"/>
    <w:rsid w:val="000714BC"/>
    <w:rsid w:val="0007307C"/>
    <w:rsid w:val="000740B4"/>
    <w:rsid w:val="000745F0"/>
    <w:rsid w:val="00074775"/>
    <w:rsid w:val="00074C2E"/>
    <w:rsid w:val="00075199"/>
    <w:rsid w:val="000756DC"/>
    <w:rsid w:val="00076FE2"/>
    <w:rsid w:val="00080273"/>
    <w:rsid w:val="000802FA"/>
    <w:rsid w:val="00081A17"/>
    <w:rsid w:val="00082EB3"/>
    <w:rsid w:val="000834D4"/>
    <w:rsid w:val="00084551"/>
    <w:rsid w:val="00085C3A"/>
    <w:rsid w:val="000862E7"/>
    <w:rsid w:val="0008671F"/>
    <w:rsid w:val="00086B8F"/>
    <w:rsid w:val="00087721"/>
    <w:rsid w:val="000905B6"/>
    <w:rsid w:val="00091EFC"/>
    <w:rsid w:val="00094437"/>
    <w:rsid w:val="00094AB0"/>
    <w:rsid w:val="00094CD6"/>
    <w:rsid w:val="00094E07"/>
    <w:rsid w:val="00095326"/>
    <w:rsid w:val="00095494"/>
    <w:rsid w:val="0009579A"/>
    <w:rsid w:val="00096085"/>
    <w:rsid w:val="00097089"/>
    <w:rsid w:val="000A004A"/>
    <w:rsid w:val="000A04B7"/>
    <w:rsid w:val="000A0A7F"/>
    <w:rsid w:val="000A1A41"/>
    <w:rsid w:val="000A1C44"/>
    <w:rsid w:val="000A21AD"/>
    <w:rsid w:val="000A2E16"/>
    <w:rsid w:val="000A53A5"/>
    <w:rsid w:val="000A541F"/>
    <w:rsid w:val="000A64AC"/>
    <w:rsid w:val="000A6A6C"/>
    <w:rsid w:val="000B15E6"/>
    <w:rsid w:val="000B1640"/>
    <w:rsid w:val="000B1FA2"/>
    <w:rsid w:val="000B2896"/>
    <w:rsid w:val="000B2904"/>
    <w:rsid w:val="000B2FCC"/>
    <w:rsid w:val="000B309F"/>
    <w:rsid w:val="000B3C82"/>
    <w:rsid w:val="000B3C94"/>
    <w:rsid w:val="000B4855"/>
    <w:rsid w:val="000B4875"/>
    <w:rsid w:val="000B4A2B"/>
    <w:rsid w:val="000B5617"/>
    <w:rsid w:val="000B5916"/>
    <w:rsid w:val="000B61F1"/>
    <w:rsid w:val="000B62A1"/>
    <w:rsid w:val="000B71A5"/>
    <w:rsid w:val="000B732C"/>
    <w:rsid w:val="000B7734"/>
    <w:rsid w:val="000B7C29"/>
    <w:rsid w:val="000B7E0D"/>
    <w:rsid w:val="000C03B5"/>
    <w:rsid w:val="000C16B9"/>
    <w:rsid w:val="000C1854"/>
    <w:rsid w:val="000C1865"/>
    <w:rsid w:val="000C1CFC"/>
    <w:rsid w:val="000C1E03"/>
    <w:rsid w:val="000C253A"/>
    <w:rsid w:val="000C27E7"/>
    <w:rsid w:val="000C287B"/>
    <w:rsid w:val="000C2A27"/>
    <w:rsid w:val="000C2B59"/>
    <w:rsid w:val="000C4220"/>
    <w:rsid w:val="000C4605"/>
    <w:rsid w:val="000C4DD6"/>
    <w:rsid w:val="000C523D"/>
    <w:rsid w:val="000C53AB"/>
    <w:rsid w:val="000C64AF"/>
    <w:rsid w:val="000C667A"/>
    <w:rsid w:val="000C763E"/>
    <w:rsid w:val="000C7E13"/>
    <w:rsid w:val="000D0160"/>
    <w:rsid w:val="000D036A"/>
    <w:rsid w:val="000D03E7"/>
    <w:rsid w:val="000D0837"/>
    <w:rsid w:val="000D093C"/>
    <w:rsid w:val="000D1923"/>
    <w:rsid w:val="000D2191"/>
    <w:rsid w:val="000D2817"/>
    <w:rsid w:val="000D29F3"/>
    <w:rsid w:val="000D2D00"/>
    <w:rsid w:val="000D336E"/>
    <w:rsid w:val="000D3B64"/>
    <w:rsid w:val="000D50D4"/>
    <w:rsid w:val="000D5181"/>
    <w:rsid w:val="000D56BE"/>
    <w:rsid w:val="000D64B3"/>
    <w:rsid w:val="000D6B62"/>
    <w:rsid w:val="000D7528"/>
    <w:rsid w:val="000E0025"/>
    <w:rsid w:val="000E0D8F"/>
    <w:rsid w:val="000E0FAB"/>
    <w:rsid w:val="000E1398"/>
    <w:rsid w:val="000E3A68"/>
    <w:rsid w:val="000E48EB"/>
    <w:rsid w:val="000E4E9B"/>
    <w:rsid w:val="000E53B8"/>
    <w:rsid w:val="000E5CF1"/>
    <w:rsid w:val="000E64BB"/>
    <w:rsid w:val="000E7AE6"/>
    <w:rsid w:val="000F04A4"/>
    <w:rsid w:val="000F252D"/>
    <w:rsid w:val="000F2A5B"/>
    <w:rsid w:val="000F3372"/>
    <w:rsid w:val="000F3494"/>
    <w:rsid w:val="000F38E4"/>
    <w:rsid w:val="000F40C7"/>
    <w:rsid w:val="000F4297"/>
    <w:rsid w:val="000F4625"/>
    <w:rsid w:val="000F4B47"/>
    <w:rsid w:val="000F4FFE"/>
    <w:rsid w:val="00100A05"/>
    <w:rsid w:val="001011D2"/>
    <w:rsid w:val="00101449"/>
    <w:rsid w:val="00101E56"/>
    <w:rsid w:val="00101F1E"/>
    <w:rsid w:val="0010317F"/>
    <w:rsid w:val="0010382E"/>
    <w:rsid w:val="00103899"/>
    <w:rsid w:val="001038D8"/>
    <w:rsid w:val="00103B06"/>
    <w:rsid w:val="00103EA0"/>
    <w:rsid w:val="00104AD5"/>
    <w:rsid w:val="00106201"/>
    <w:rsid w:val="00106458"/>
    <w:rsid w:val="001065CA"/>
    <w:rsid w:val="001068F1"/>
    <w:rsid w:val="00106F31"/>
    <w:rsid w:val="00107C0E"/>
    <w:rsid w:val="00111753"/>
    <w:rsid w:val="00112710"/>
    <w:rsid w:val="001128F2"/>
    <w:rsid w:val="00112C1C"/>
    <w:rsid w:val="00112FFF"/>
    <w:rsid w:val="00113224"/>
    <w:rsid w:val="0011373E"/>
    <w:rsid w:val="00113D06"/>
    <w:rsid w:val="00113E25"/>
    <w:rsid w:val="00114BB9"/>
    <w:rsid w:val="0011507F"/>
    <w:rsid w:val="00115698"/>
    <w:rsid w:val="001173B3"/>
    <w:rsid w:val="001209E0"/>
    <w:rsid w:val="00121895"/>
    <w:rsid w:val="00121AB2"/>
    <w:rsid w:val="00122A1F"/>
    <w:rsid w:val="00124EE2"/>
    <w:rsid w:val="00126C6D"/>
    <w:rsid w:val="0013002C"/>
    <w:rsid w:val="001309DC"/>
    <w:rsid w:val="00131905"/>
    <w:rsid w:val="00131EC4"/>
    <w:rsid w:val="00132510"/>
    <w:rsid w:val="00132F16"/>
    <w:rsid w:val="001363E9"/>
    <w:rsid w:val="00137014"/>
    <w:rsid w:val="00137548"/>
    <w:rsid w:val="00137E05"/>
    <w:rsid w:val="001400B7"/>
    <w:rsid w:val="00140313"/>
    <w:rsid w:val="001406D7"/>
    <w:rsid w:val="0014080B"/>
    <w:rsid w:val="0014091B"/>
    <w:rsid w:val="00140DA3"/>
    <w:rsid w:val="00141165"/>
    <w:rsid w:val="00141EA3"/>
    <w:rsid w:val="00141EDC"/>
    <w:rsid w:val="00142957"/>
    <w:rsid w:val="00143171"/>
    <w:rsid w:val="0014330B"/>
    <w:rsid w:val="001434DD"/>
    <w:rsid w:val="00144333"/>
    <w:rsid w:val="00146D02"/>
    <w:rsid w:val="00146F72"/>
    <w:rsid w:val="00147792"/>
    <w:rsid w:val="00147AA5"/>
    <w:rsid w:val="001503EA"/>
    <w:rsid w:val="0015198C"/>
    <w:rsid w:val="00151ACF"/>
    <w:rsid w:val="0015235B"/>
    <w:rsid w:val="0015263D"/>
    <w:rsid w:val="00152BA2"/>
    <w:rsid w:val="00152C09"/>
    <w:rsid w:val="00152D5A"/>
    <w:rsid w:val="00154CC4"/>
    <w:rsid w:val="00154CFC"/>
    <w:rsid w:val="0015606F"/>
    <w:rsid w:val="00156496"/>
    <w:rsid w:val="001566E4"/>
    <w:rsid w:val="00156B64"/>
    <w:rsid w:val="00156E43"/>
    <w:rsid w:val="00156EDA"/>
    <w:rsid w:val="00157847"/>
    <w:rsid w:val="00157A85"/>
    <w:rsid w:val="0015F17B"/>
    <w:rsid w:val="00162386"/>
    <w:rsid w:val="00162618"/>
    <w:rsid w:val="001651D5"/>
    <w:rsid w:val="00165722"/>
    <w:rsid w:val="00165CF5"/>
    <w:rsid w:val="00165DD5"/>
    <w:rsid w:val="00167054"/>
    <w:rsid w:val="0016758D"/>
    <w:rsid w:val="001704D2"/>
    <w:rsid w:val="0017278D"/>
    <w:rsid w:val="00173DB6"/>
    <w:rsid w:val="00173FC6"/>
    <w:rsid w:val="0017415E"/>
    <w:rsid w:val="001742E8"/>
    <w:rsid w:val="00174920"/>
    <w:rsid w:val="00174F15"/>
    <w:rsid w:val="00175319"/>
    <w:rsid w:val="00175BCB"/>
    <w:rsid w:val="001779D9"/>
    <w:rsid w:val="00177D2E"/>
    <w:rsid w:val="001802A9"/>
    <w:rsid w:val="00180470"/>
    <w:rsid w:val="00180999"/>
    <w:rsid w:val="00180F04"/>
    <w:rsid w:val="0018195B"/>
    <w:rsid w:val="001821C2"/>
    <w:rsid w:val="00182353"/>
    <w:rsid w:val="001832D5"/>
    <w:rsid w:val="0018344A"/>
    <w:rsid w:val="00183802"/>
    <w:rsid w:val="00183F13"/>
    <w:rsid w:val="0018404D"/>
    <w:rsid w:val="00184464"/>
    <w:rsid w:val="001851B6"/>
    <w:rsid w:val="001854C5"/>
    <w:rsid w:val="001868C2"/>
    <w:rsid w:val="00186CE1"/>
    <w:rsid w:val="00187FB9"/>
    <w:rsid w:val="00187FF1"/>
    <w:rsid w:val="00190E29"/>
    <w:rsid w:val="00190F86"/>
    <w:rsid w:val="00191DD4"/>
    <w:rsid w:val="00191FA4"/>
    <w:rsid w:val="001932CE"/>
    <w:rsid w:val="001939E0"/>
    <w:rsid w:val="00193E42"/>
    <w:rsid w:val="00194ADE"/>
    <w:rsid w:val="00194B34"/>
    <w:rsid w:val="00196260"/>
    <w:rsid w:val="00196DEB"/>
    <w:rsid w:val="001970F8"/>
    <w:rsid w:val="001A05BA"/>
    <w:rsid w:val="001A1F29"/>
    <w:rsid w:val="001A2010"/>
    <w:rsid w:val="001A4B9E"/>
    <w:rsid w:val="001A5CB6"/>
    <w:rsid w:val="001A7485"/>
    <w:rsid w:val="001A7605"/>
    <w:rsid w:val="001A76D7"/>
    <w:rsid w:val="001A794D"/>
    <w:rsid w:val="001B03F5"/>
    <w:rsid w:val="001B079F"/>
    <w:rsid w:val="001B0E12"/>
    <w:rsid w:val="001B19F3"/>
    <w:rsid w:val="001B1BDC"/>
    <w:rsid w:val="001B23FE"/>
    <w:rsid w:val="001B247C"/>
    <w:rsid w:val="001B2773"/>
    <w:rsid w:val="001B2B90"/>
    <w:rsid w:val="001B2FC1"/>
    <w:rsid w:val="001B3552"/>
    <w:rsid w:val="001B47D7"/>
    <w:rsid w:val="001B601A"/>
    <w:rsid w:val="001B62EF"/>
    <w:rsid w:val="001B6D38"/>
    <w:rsid w:val="001B7410"/>
    <w:rsid w:val="001B7914"/>
    <w:rsid w:val="001B7E97"/>
    <w:rsid w:val="001C01DA"/>
    <w:rsid w:val="001C1066"/>
    <w:rsid w:val="001C1B3A"/>
    <w:rsid w:val="001C21CC"/>
    <w:rsid w:val="001C2A25"/>
    <w:rsid w:val="001C2FC2"/>
    <w:rsid w:val="001C3CE7"/>
    <w:rsid w:val="001C5DD7"/>
    <w:rsid w:val="001C6391"/>
    <w:rsid w:val="001C698E"/>
    <w:rsid w:val="001C6F17"/>
    <w:rsid w:val="001C7690"/>
    <w:rsid w:val="001D104B"/>
    <w:rsid w:val="001D1565"/>
    <w:rsid w:val="001D323A"/>
    <w:rsid w:val="001D357D"/>
    <w:rsid w:val="001D48CB"/>
    <w:rsid w:val="001D4B43"/>
    <w:rsid w:val="001D4F77"/>
    <w:rsid w:val="001D583A"/>
    <w:rsid w:val="001D5C39"/>
    <w:rsid w:val="001D6144"/>
    <w:rsid w:val="001D6289"/>
    <w:rsid w:val="001D739C"/>
    <w:rsid w:val="001D7935"/>
    <w:rsid w:val="001E04CF"/>
    <w:rsid w:val="001E0D38"/>
    <w:rsid w:val="001E0DB0"/>
    <w:rsid w:val="001E1575"/>
    <w:rsid w:val="001E172A"/>
    <w:rsid w:val="001E2324"/>
    <w:rsid w:val="001E29B3"/>
    <w:rsid w:val="001E3655"/>
    <w:rsid w:val="001E43C8"/>
    <w:rsid w:val="001E446D"/>
    <w:rsid w:val="001E4723"/>
    <w:rsid w:val="001E48E0"/>
    <w:rsid w:val="001E728B"/>
    <w:rsid w:val="001F0981"/>
    <w:rsid w:val="001F15FF"/>
    <w:rsid w:val="001F199E"/>
    <w:rsid w:val="001F1BE6"/>
    <w:rsid w:val="001F1CD7"/>
    <w:rsid w:val="001F2730"/>
    <w:rsid w:val="001F2756"/>
    <w:rsid w:val="001F37DE"/>
    <w:rsid w:val="001F53A2"/>
    <w:rsid w:val="001F57C2"/>
    <w:rsid w:val="001F5C93"/>
    <w:rsid w:val="001F64DA"/>
    <w:rsid w:val="001F6C13"/>
    <w:rsid w:val="001F6F7C"/>
    <w:rsid w:val="0020009B"/>
    <w:rsid w:val="00200AD9"/>
    <w:rsid w:val="00200EA6"/>
    <w:rsid w:val="0020140D"/>
    <w:rsid w:val="00201BE1"/>
    <w:rsid w:val="0020247F"/>
    <w:rsid w:val="00202C24"/>
    <w:rsid w:val="00203696"/>
    <w:rsid w:val="00203EEA"/>
    <w:rsid w:val="002060BF"/>
    <w:rsid w:val="00207959"/>
    <w:rsid w:val="002108AB"/>
    <w:rsid w:val="002127BC"/>
    <w:rsid w:val="00213652"/>
    <w:rsid w:val="00213E56"/>
    <w:rsid w:val="00214235"/>
    <w:rsid w:val="0021440B"/>
    <w:rsid w:val="00214AEC"/>
    <w:rsid w:val="0021501A"/>
    <w:rsid w:val="00215249"/>
    <w:rsid w:val="00215813"/>
    <w:rsid w:val="00216B3B"/>
    <w:rsid w:val="00216FD3"/>
    <w:rsid w:val="002173DC"/>
    <w:rsid w:val="0021751D"/>
    <w:rsid w:val="0022086D"/>
    <w:rsid w:val="00220911"/>
    <w:rsid w:val="00220E61"/>
    <w:rsid w:val="00221AF7"/>
    <w:rsid w:val="00222ABD"/>
    <w:rsid w:val="00222AD3"/>
    <w:rsid w:val="00222F13"/>
    <w:rsid w:val="00223DBF"/>
    <w:rsid w:val="00224668"/>
    <w:rsid w:val="00225499"/>
    <w:rsid w:val="002254B7"/>
    <w:rsid w:val="00225AA8"/>
    <w:rsid w:val="00226C65"/>
    <w:rsid w:val="00226DEC"/>
    <w:rsid w:val="002272D7"/>
    <w:rsid w:val="00227CFC"/>
    <w:rsid w:val="00231A8D"/>
    <w:rsid w:val="00231E7F"/>
    <w:rsid w:val="00232111"/>
    <w:rsid w:val="00232A41"/>
    <w:rsid w:val="002341F4"/>
    <w:rsid w:val="0023510A"/>
    <w:rsid w:val="002373BE"/>
    <w:rsid w:val="00237B63"/>
    <w:rsid w:val="00240BD4"/>
    <w:rsid w:val="0024152E"/>
    <w:rsid w:val="00241E84"/>
    <w:rsid w:val="00242182"/>
    <w:rsid w:val="00242E9F"/>
    <w:rsid w:val="00243E00"/>
    <w:rsid w:val="00244A30"/>
    <w:rsid w:val="00244F49"/>
    <w:rsid w:val="00246DF7"/>
    <w:rsid w:val="002475B5"/>
    <w:rsid w:val="00247800"/>
    <w:rsid w:val="00247E63"/>
    <w:rsid w:val="00250851"/>
    <w:rsid w:val="002514B0"/>
    <w:rsid w:val="00251737"/>
    <w:rsid w:val="00251D2D"/>
    <w:rsid w:val="00252297"/>
    <w:rsid w:val="00252F33"/>
    <w:rsid w:val="002538E2"/>
    <w:rsid w:val="00253C80"/>
    <w:rsid w:val="002549DA"/>
    <w:rsid w:val="00255AA0"/>
    <w:rsid w:val="00255B91"/>
    <w:rsid w:val="0025612C"/>
    <w:rsid w:val="002571C6"/>
    <w:rsid w:val="0025792D"/>
    <w:rsid w:val="00260425"/>
    <w:rsid w:val="002610CA"/>
    <w:rsid w:val="00261105"/>
    <w:rsid w:val="0026155D"/>
    <w:rsid w:val="00261784"/>
    <w:rsid w:val="0026436F"/>
    <w:rsid w:val="00264596"/>
    <w:rsid w:val="00264AD3"/>
    <w:rsid w:val="00264B0B"/>
    <w:rsid w:val="0026500E"/>
    <w:rsid w:val="0026572A"/>
    <w:rsid w:val="00265D2A"/>
    <w:rsid w:val="00266033"/>
    <w:rsid w:val="0026648F"/>
    <w:rsid w:val="00270F05"/>
    <w:rsid w:val="00271165"/>
    <w:rsid w:val="002711C0"/>
    <w:rsid w:val="00271464"/>
    <w:rsid w:val="00271C99"/>
    <w:rsid w:val="00272E4F"/>
    <w:rsid w:val="0027318A"/>
    <w:rsid w:val="00275CB2"/>
    <w:rsid w:val="002764D0"/>
    <w:rsid w:val="00276AAE"/>
    <w:rsid w:val="002775FC"/>
    <w:rsid w:val="002778E2"/>
    <w:rsid w:val="00277BBC"/>
    <w:rsid w:val="00277BCF"/>
    <w:rsid w:val="00280BF8"/>
    <w:rsid w:val="002816FC"/>
    <w:rsid w:val="00281EC0"/>
    <w:rsid w:val="0028217C"/>
    <w:rsid w:val="0028248B"/>
    <w:rsid w:val="00282833"/>
    <w:rsid w:val="002828A3"/>
    <w:rsid w:val="0028462F"/>
    <w:rsid w:val="00284C25"/>
    <w:rsid w:val="00285D9E"/>
    <w:rsid w:val="00286405"/>
    <w:rsid w:val="00286EBE"/>
    <w:rsid w:val="00287136"/>
    <w:rsid w:val="0029048A"/>
    <w:rsid w:val="00291306"/>
    <w:rsid w:val="002918E6"/>
    <w:rsid w:val="002919E3"/>
    <w:rsid w:val="00292674"/>
    <w:rsid w:val="00292CAE"/>
    <w:rsid w:val="00293DE7"/>
    <w:rsid w:val="00293F71"/>
    <w:rsid w:val="00295C63"/>
    <w:rsid w:val="00295E9E"/>
    <w:rsid w:val="0029678A"/>
    <w:rsid w:val="00296B03"/>
    <w:rsid w:val="00297CD7"/>
    <w:rsid w:val="002A00B8"/>
    <w:rsid w:val="002A085F"/>
    <w:rsid w:val="002A0FAB"/>
    <w:rsid w:val="002A1848"/>
    <w:rsid w:val="002A1C2B"/>
    <w:rsid w:val="002A1DA1"/>
    <w:rsid w:val="002A23DD"/>
    <w:rsid w:val="002A2D7C"/>
    <w:rsid w:val="002A2DC0"/>
    <w:rsid w:val="002A31BA"/>
    <w:rsid w:val="002A331F"/>
    <w:rsid w:val="002A34FB"/>
    <w:rsid w:val="002A4464"/>
    <w:rsid w:val="002A51D9"/>
    <w:rsid w:val="002A51E0"/>
    <w:rsid w:val="002A5BFF"/>
    <w:rsid w:val="002A5E73"/>
    <w:rsid w:val="002A6199"/>
    <w:rsid w:val="002A6786"/>
    <w:rsid w:val="002A709F"/>
    <w:rsid w:val="002A7380"/>
    <w:rsid w:val="002A746A"/>
    <w:rsid w:val="002A779E"/>
    <w:rsid w:val="002A7B3A"/>
    <w:rsid w:val="002B0463"/>
    <w:rsid w:val="002B05EF"/>
    <w:rsid w:val="002B0F5B"/>
    <w:rsid w:val="002B1264"/>
    <w:rsid w:val="002B26DE"/>
    <w:rsid w:val="002B2AC6"/>
    <w:rsid w:val="002B2B28"/>
    <w:rsid w:val="002B3543"/>
    <w:rsid w:val="002B4134"/>
    <w:rsid w:val="002B5182"/>
    <w:rsid w:val="002B52E2"/>
    <w:rsid w:val="002B57FF"/>
    <w:rsid w:val="002B5B32"/>
    <w:rsid w:val="002B669F"/>
    <w:rsid w:val="002B6F2C"/>
    <w:rsid w:val="002B6F2E"/>
    <w:rsid w:val="002B7222"/>
    <w:rsid w:val="002B7456"/>
    <w:rsid w:val="002B7B4C"/>
    <w:rsid w:val="002C06F5"/>
    <w:rsid w:val="002C0B98"/>
    <w:rsid w:val="002C1398"/>
    <w:rsid w:val="002C17B8"/>
    <w:rsid w:val="002C2213"/>
    <w:rsid w:val="002C2AF4"/>
    <w:rsid w:val="002C2B62"/>
    <w:rsid w:val="002C2EE6"/>
    <w:rsid w:val="002C35A6"/>
    <w:rsid w:val="002C364B"/>
    <w:rsid w:val="002C66AE"/>
    <w:rsid w:val="002C73A8"/>
    <w:rsid w:val="002D1AC2"/>
    <w:rsid w:val="002D20D7"/>
    <w:rsid w:val="002D2167"/>
    <w:rsid w:val="002D3B3B"/>
    <w:rsid w:val="002D4B82"/>
    <w:rsid w:val="002D4D13"/>
    <w:rsid w:val="002D59A1"/>
    <w:rsid w:val="002E025B"/>
    <w:rsid w:val="002E0B14"/>
    <w:rsid w:val="002E1B67"/>
    <w:rsid w:val="002E25F4"/>
    <w:rsid w:val="002E3144"/>
    <w:rsid w:val="002E3533"/>
    <w:rsid w:val="002E35D7"/>
    <w:rsid w:val="002E37EA"/>
    <w:rsid w:val="002E38BE"/>
    <w:rsid w:val="002E4556"/>
    <w:rsid w:val="002E4E60"/>
    <w:rsid w:val="002E4EF6"/>
    <w:rsid w:val="002E55F1"/>
    <w:rsid w:val="002E626B"/>
    <w:rsid w:val="002E7215"/>
    <w:rsid w:val="002E7381"/>
    <w:rsid w:val="002E7C38"/>
    <w:rsid w:val="002E7CB6"/>
    <w:rsid w:val="002F00E6"/>
    <w:rsid w:val="002F04CA"/>
    <w:rsid w:val="002F05C4"/>
    <w:rsid w:val="002F1D7B"/>
    <w:rsid w:val="002F22CD"/>
    <w:rsid w:val="002F266F"/>
    <w:rsid w:val="002F2AD2"/>
    <w:rsid w:val="002F33E9"/>
    <w:rsid w:val="002F393B"/>
    <w:rsid w:val="002F3A69"/>
    <w:rsid w:val="002F3FB9"/>
    <w:rsid w:val="002F5B70"/>
    <w:rsid w:val="002F5C5A"/>
    <w:rsid w:val="002F6399"/>
    <w:rsid w:val="002F78C2"/>
    <w:rsid w:val="00300178"/>
    <w:rsid w:val="003004DD"/>
    <w:rsid w:val="0030086B"/>
    <w:rsid w:val="003008A6"/>
    <w:rsid w:val="003024F1"/>
    <w:rsid w:val="00302D32"/>
    <w:rsid w:val="003030C3"/>
    <w:rsid w:val="00303956"/>
    <w:rsid w:val="00304458"/>
    <w:rsid w:val="003054FF"/>
    <w:rsid w:val="003055BF"/>
    <w:rsid w:val="00305A27"/>
    <w:rsid w:val="00306049"/>
    <w:rsid w:val="00306451"/>
    <w:rsid w:val="0030673B"/>
    <w:rsid w:val="00306DEF"/>
    <w:rsid w:val="00307B0A"/>
    <w:rsid w:val="00307FB1"/>
    <w:rsid w:val="003105BD"/>
    <w:rsid w:val="00310B83"/>
    <w:rsid w:val="0031192A"/>
    <w:rsid w:val="00311B80"/>
    <w:rsid w:val="0031228E"/>
    <w:rsid w:val="00312816"/>
    <w:rsid w:val="00312ABC"/>
    <w:rsid w:val="003132A2"/>
    <w:rsid w:val="0031342E"/>
    <w:rsid w:val="003147AA"/>
    <w:rsid w:val="00315192"/>
    <w:rsid w:val="00315BB0"/>
    <w:rsid w:val="003173D1"/>
    <w:rsid w:val="0031797C"/>
    <w:rsid w:val="00317A3C"/>
    <w:rsid w:val="00320120"/>
    <w:rsid w:val="003201B6"/>
    <w:rsid w:val="0032025E"/>
    <w:rsid w:val="0032083C"/>
    <w:rsid w:val="00320C98"/>
    <w:rsid w:val="00320DBE"/>
    <w:rsid w:val="003214BD"/>
    <w:rsid w:val="003214F4"/>
    <w:rsid w:val="00321C8B"/>
    <w:rsid w:val="00321EB5"/>
    <w:rsid w:val="0032281F"/>
    <w:rsid w:val="00322820"/>
    <w:rsid w:val="0032296D"/>
    <w:rsid w:val="003241DA"/>
    <w:rsid w:val="0032557C"/>
    <w:rsid w:val="003262DF"/>
    <w:rsid w:val="003270B0"/>
    <w:rsid w:val="00327447"/>
    <w:rsid w:val="003275D7"/>
    <w:rsid w:val="00327762"/>
    <w:rsid w:val="00330182"/>
    <w:rsid w:val="00330CC5"/>
    <w:rsid w:val="00330F1B"/>
    <w:rsid w:val="00331C58"/>
    <w:rsid w:val="00331C5C"/>
    <w:rsid w:val="00332165"/>
    <w:rsid w:val="003323A0"/>
    <w:rsid w:val="003337D8"/>
    <w:rsid w:val="00333C15"/>
    <w:rsid w:val="0033449C"/>
    <w:rsid w:val="003348D5"/>
    <w:rsid w:val="00334961"/>
    <w:rsid w:val="00335E22"/>
    <w:rsid w:val="00336A55"/>
    <w:rsid w:val="00337453"/>
    <w:rsid w:val="00337DC6"/>
    <w:rsid w:val="00340F84"/>
    <w:rsid w:val="003412A8"/>
    <w:rsid w:val="003412CE"/>
    <w:rsid w:val="003419BF"/>
    <w:rsid w:val="00341A9E"/>
    <w:rsid w:val="00342702"/>
    <w:rsid w:val="00343FB2"/>
    <w:rsid w:val="00345A50"/>
    <w:rsid w:val="00347458"/>
    <w:rsid w:val="003507B5"/>
    <w:rsid w:val="00350CB4"/>
    <w:rsid w:val="00351448"/>
    <w:rsid w:val="0035238C"/>
    <w:rsid w:val="0035247A"/>
    <w:rsid w:val="003526B1"/>
    <w:rsid w:val="00352861"/>
    <w:rsid w:val="00352ABD"/>
    <w:rsid w:val="003534CF"/>
    <w:rsid w:val="003538D6"/>
    <w:rsid w:val="0035428E"/>
    <w:rsid w:val="0035450F"/>
    <w:rsid w:val="00354BBF"/>
    <w:rsid w:val="0035523E"/>
    <w:rsid w:val="00355F79"/>
    <w:rsid w:val="003567DA"/>
    <w:rsid w:val="00357309"/>
    <w:rsid w:val="003573FB"/>
    <w:rsid w:val="00357BFF"/>
    <w:rsid w:val="00357DEE"/>
    <w:rsid w:val="0036128C"/>
    <w:rsid w:val="003623B8"/>
    <w:rsid w:val="0036279B"/>
    <w:rsid w:val="00362D45"/>
    <w:rsid w:val="00362DA9"/>
    <w:rsid w:val="00364234"/>
    <w:rsid w:val="00364491"/>
    <w:rsid w:val="00364986"/>
    <w:rsid w:val="00364A06"/>
    <w:rsid w:val="00364C3B"/>
    <w:rsid w:val="00364CD2"/>
    <w:rsid w:val="0036644E"/>
    <w:rsid w:val="00367E96"/>
    <w:rsid w:val="0037040D"/>
    <w:rsid w:val="00370C28"/>
    <w:rsid w:val="00370E1A"/>
    <w:rsid w:val="003713CB"/>
    <w:rsid w:val="003715E9"/>
    <w:rsid w:val="00371C1B"/>
    <w:rsid w:val="003726D6"/>
    <w:rsid w:val="00372D54"/>
    <w:rsid w:val="003740C0"/>
    <w:rsid w:val="00374825"/>
    <w:rsid w:val="00374AC4"/>
    <w:rsid w:val="0037535B"/>
    <w:rsid w:val="003759E5"/>
    <w:rsid w:val="00375C8E"/>
    <w:rsid w:val="00375EB8"/>
    <w:rsid w:val="00375FAC"/>
    <w:rsid w:val="00376273"/>
    <w:rsid w:val="00376C13"/>
    <w:rsid w:val="003771D3"/>
    <w:rsid w:val="003773B1"/>
    <w:rsid w:val="00377640"/>
    <w:rsid w:val="00377722"/>
    <w:rsid w:val="00377D6C"/>
    <w:rsid w:val="00380AFE"/>
    <w:rsid w:val="00380E9F"/>
    <w:rsid w:val="00381D88"/>
    <w:rsid w:val="00382257"/>
    <w:rsid w:val="00382822"/>
    <w:rsid w:val="00382CCE"/>
    <w:rsid w:val="00383658"/>
    <w:rsid w:val="003841E1"/>
    <w:rsid w:val="003849C9"/>
    <w:rsid w:val="003855F4"/>
    <w:rsid w:val="00385B35"/>
    <w:rsid w:val="00386190"/>
    <w:rsid w:val="00386B0D"/>
    <w:rsid w:val="0039018D"/>
    <w:rsid w:val="00390674"/>
    <w:rsid w:val="003917C6"/>
    <w:rsid w:val="00391D84"/>
    <w:rsid w:val="00392BEB"/>
    <w:rsid w:val="00393544"/>
    <w:rsid w:val="00394390"/>
    <w:rsid w:val="00395BAE"/>
    <w:rsid w:val="00396B12"/>
    <w:rsid w:val="003977F0"/>
    <w:rsid w:val="003A01C0"/>
    <w:rsid w:val="003A12E9"/>
    <w:rsid w:val="003A1CEE"/>
    <w:rsid w:val="003A2B66"/>
    <w:rsid w:val="003A2FE3"/>
    <w:rsid w:val="003A320F"/>
    <w:rsid w:val="003A377B"/>
    <w:rsid w:val="003A4521"/>
    <w:rsid w:val="003A45D6"/>
    <w:rsid w:val="003A477B"/>
    <w:rsid w:val="003A58AB"/>
    <w:rsid w:val="003A6704"/>
    <w:rsid w:val="003A6B06"/>
    <w:rsid w:val="003B0014"/>
    <w:rsid w:val="003B0CF1"/>
    <w:rsid w:val="003B1510"/>
    <w:rsid w:val="003B2620"/>
    <w:rsid w:val="003B2AE7"/>
    <w:rsid w:val="003B2DCA"/>
    <w:rsid w:val="003B348A"/>
    <w:rsid w:val="003B3690"/>
    <w:rsid w:val="003B3BEA"/>
    <w:rsid w:val="003B4556"/>
    <w:rsid w:val="003B4E1E"/>
    <w:rsid w:val="003B50C3"/>
    <w:rsid w:val="003B7673"/>
    <w:rsid w:val="003B7915"/>
    <w:rsid w:val="003B7EE2"/>
    <w:rsid w:val="003C0B40"/>
    <w:rsid w:val="003C1254"/>
    <w:rsid w:val="003C22AB"/>
    <w:rsid w:val="003C3186"/>
    <w:rsid w:val="003C40CE"/>
    <w:rsid w:val="003C588B"/>
    <w:rsid w:val="003C5C9E"/>
    <w:rsid w:val="003C6D61"/>
    <w:rsid w:val="003C6F5A"/>
    <w:rsid w:val="003C725E"/>
    <w:rsid w:val="003D0F89"/>
    <w:rsid w:val="003D2C02"/>
    <w:rsid w:val="003D6334"/>
    <w:rsid w:val="003D71FB"/>
    <w:rsid w:val="003D72C5"/>
    <w:rsid w:val="003D7609"/>
    <w:rsid w:val="003E0ADF"/>
    <w:rsid w:val="003E217E"/>
    <w:rsid w:val="003E2A01"/>
    <w:rsid w:val="003E2FF8"/>
    <w:rsid w:val="003E318B"/>
    <w:rsid w:val="003E339B"/>
    <w:rsid w:val="003E396C"/>
    <w:rsid w:val="003E4016"/>
    <w:rsid w:val="003E4AF9"/>
    <w:rsid w:val="003E4B13"/>
    <w:rsid w:val="003E4E9C"/>
    <w:rsid w:val="003E5CFB"/>
    <w:rsid w:val="003E6106"/>
    <w:rsid w:val="003E6213"/>
    <w:rsid w:val="003E67BA"/>
    <w:rsid w:val="003E6D4E"/>
    <w:rsid w:val="003E7B1C"/>
    <w:rsid w:val="003F0235"/>
    <w:rsid w:val="003F08E5"/>
    <w:rsid w:val="003F0924"/>
    <w:rsid w:val="003F15E9"/>
    <w:rsid w:val="003F1F0A"/>
    <w:rsid w:val="003F2BA4"/>
    <w:rsid w:val="003F325A"/>
    <w:rsid w:val="003F3C09"/>
    <w:rsid w:val="003F49FB"/>
    <w:rsid w:val="003F4FD1"/>
    <w:rsid w:val="003F568B"/>
    <w:rsid w:val="003F5AEE"/>
    <w:rsid w:val="003F5FFD"/>
    <w:rsid w:val="003F6A98"/>
    <w:rsid w:val="003F6BFA"/>
    <w:rsid w:val="003F6C32"/>
    <w:rsid w:val="003F6F0C"/>
    <w:rsid w:val="003F7A39"/>
    <w:rsid w:val="004003DA"/>
    <w:rsid w:val="00400487"/>
    <w:rsid w:val="004011ED"/>
    <w:rsid w:val="004015DE"/>
    <w:rsid w:val="004028D0"/>
    <w:rsid w:val="004033E8"/>
    <w:rsid w:val="0040424F"/>
    <w:rsid w:val="0040619B"/>
    <w:rsid w:val="004061F9"/>
    <w:rsid w:val="0040772D"/>
    <w:rsid w:val="00410559"/>
    <w:rsid w:val="004105BA"/>
    <w:rsid w:val="00411386"/>
    <w:rsid w:val="00411829"/>
    <w:rsid w:val="00411E0D"/>
    <w:rsid w:val="004120DE"/>
    <w:rsid w:val="004124E5"/>
    <w:rsid w:val="00412853"/>
    <w:rsid w:val="004128DD"/>
    <w:rsid w:val="00413CC5"/>
    <w:rsid w:val="00413E04"/>
    <w:rsid w:val="00415AC5"/>
    <w:rsid w:val="004160CD"/>
    <w:rsid w:val="00416F78"/>
    <w:rsid w:val="004172C2"/>
    <w:rsid w:val="00417D79"/>
    <w:rsid w:val="00420633"/>
    <w:rsid w:val="00420689"/>
    <w:rsid w:val="00421336"/>
    <w:rsid w:val="00422A72"/>
    <w:rsid w:val="00423B47"/>
    <w:rsid w:val="00424217"/>
    <w:rsid w:val="004257F3"/>
    <w:rsid w:val="00425823"/>
    <w:rsid w:val="00426A44"/>
    <w:rsid w:val="00427A1C"/>
    <w:rsid w:val="004307AF"/>
    <w:rsid w:val="00430848"/>
    <w:rsid w:val="00431DAB"/>
    <w:rsid w:val="00432C71"/>
    <w:rsid w:val="004342A6"/>
    <w:rsid w:val="004348F6"/>
    <w:rsid w:val="00435438"/>
    <w:rsid w:val="00435AC6"/>
    <w:rsid w:val="00435F03"/>
    <w:rsid w:val="00436A2B"/>
    <w:rsid w:val="00437378"/>
    <w:rsid w:val="00437CF8"/>
    <w:rsid w:val="00440006"/>
    <w:rsid w:val="004411B8"/>
    <w:rsid w:val="00443991"/>
    <w:rsid w:val="0044406B"/>
    <w:rsid w:val="0044423F"/>
    <w:rsid w:val="00444676"/>
    <w:rsid w:val="00445C6A"/>
    <w:rsid w:val="00445D59"/>
    <w:rsid w:val="0044666F"/>
    <w:rsid w:val="00446700"/>
    <w:rsid w:val="004467B8"/>
    <w:rsid w:val="00446886"/>
    <w:rsid w:val="004470DA"/>
    <w:rsid w:val="00447B43"/>
    <w:rsid w:val="00450252"/>
    <w:rsid w:val="004504EB"/>
    <w:rsid w:val="004506B3"/>
    <w:rsid w:val="004507EB"/>
    <w:rsid w:val="0045278B"/>
    <w:rsid w:val="00452790"/>
    <w:rsid w:val="00452B0A"/>
    <w:rsid w:val="00452F94"/>
    <w:rsid w:val="00453BBF"/>
    <w:rsid w:val="00453E65"/>
    <w:rsid w:val="00453EE9"/>
    <w:rsid w:val="004540E3"/>
    <w:rsid w:val="004554A6"/>
    <w:rsid w:val="0045569A"/>
    <w:rsid w:val="00456744"/>
    <w:rsid w:val="004569F9"/>
    <w:rsid w:val="00457CF9"/>
    <w:rsid w:val="00460011"/>
    <w:rsid w:val="00460669"/>
    <w:rsid w:val="00460CE7"/>
    <w:rsid w:val="00461C12"/>
    <w:rsid w:val="004623BC"/>
    <w:rsid w:val="0046269E"/>
    <w:rsid w:val="004626A2"/>
    <w:rsid w:val="00462863"/>
    <w:rsid w:val="004635FA"/>
    <w:rsid w:val="004636C2"/>
    <w:rsid w:val="00463717"/>
    <w:rsid w:val="00463A7C"/>
    <w:rsid w:val="00463BE0"/>
    <w:rsid w:val="00464118"/>
    <w:rsid w:val="00464EF3"/>
    <w:rsid w:val="004653EC"/>
    <w:rsid w:val="0046585E"/>
    <w:rsid w:val="004664FC"/>
    <w:rsid w:val="004667E4"/>
    <w:rsid w:val="00466856"/>
    <w:rsid w:val="004669CD"/>
    <w:rsid w:val="00466A05"/>
    <w:rsid w:val="00466D91"/>
    <w:rsid w:val="0047106E"/>
    <w:rsid w:val="004710A5"/>
    <w:rsid w:val="00471A1A"/>
    <w:rsid w:val="0047310B"/>
    <w:rsid w:val="00473147"/>
    <w:rsid w:val="004736CF"/>
    <w:rsid w:val="00473F93"/>
    <w:rsid w:val="00474547"/>
    <w:rsid w:val="00474C7D"/>
    <w:rsid w:val="004751C8"/>
    <w:rsid w:val="00475CAE"/>
    <w:rsid w:val="0047696E"/>
    <w:rsid w:val="00476B0B"/>
    <w:rsid w:val="00476EC6"/>
    <w:rsid w:val="00477441"/>
    <w:rsid w:val="004777A3"/>
    <w:rsid w:val="00477C26"/>
    <w:rsid w:val="00480ECF"/>
    <w:rsid w:val="00481440"/>
    <w:rsid w:val="00481F66"/>
    <w:rsid w:val="00482146"/>
    <w:rsid w:val="00482214"/>
    <w:rsid w:val="00482CE8"/>
    <w:rsid w:val="00483D6D"/>
    <w:rsid w:val="00484477"/>
    <w:rsid w:val="00484718"/>
    <w:rsid w:val="004847F5"/>
    <w:rsid w:val="00484A5F"/>
    <w:rsid w:val="004852E9"/>
    <w:rsid w:val="0048540C"/>
    <w:rsid w:val="004862F0"/>
    <w:rsid w:val="004902E9"/>
    <w:rsid w:val="004909ED"/>
    <w:rsid w:val="0049163E"/>
    <w:rsid w:val="00492404"/>
    <w:rsid w:val="00493687"/>
    <w:rsid w:val="0049390E"/>
    <w:rsid w:val="00493E59"/>
    <w:rsid w:val="00493FE4"/>
    <w:rsid w:val="00494FB2"/>
    <w:rsid w:val="004962F3"/>
    <w:rsid w:val="0049681D"/>
    <w:rsid w:val="004973F9"/>
    <w:rsid w:val="00497C4D"/>
    <w:rsid w:val="004A05B6"/>
    <w:rsid w:val="004A093A"/>
    <w:rsid w:val="004A0F72"/>
    <w:rsid w:val="004A2BD6"/>
    <w:rsid w:val="004A35DF"/>
    <w:rsid w:val="004A595E"/>
    <w:rsid w:val="004A5CF8"/>
    <w:rsid w:val="004A6B5A"/>
    <w:rsid w:val="004A6EAE"/>
    <w:rsid w:val="004A7D24"/>
    <w:rsid w:val="004B08BD"/>
    <w:rsid w:val="004B0DA5"/>
    <w:rsid w:val="004B1219"/>
    <w:rsid w:val="004B268A"/>
    <w:rsid w:val="004B27DA"/>
    <w:rsid w:val="004B2B06"/>
    <w:rsid w:val="004B37DE"/>
    <w:rsid w:val="004B384D"/>
    <w:rsid w:val="004B3870"/>
    <w:rsid w:val="004B3891"/>
    <w:rsid w:val="004B3EE1"/>
    <w:rsid w:val="004B552C"/>
    <w:rsid w:val="004B5BDA"/>
    <w:rsid w:val="004B6D8D"/>
    <w:rsid w:val="004B6E92"/>
    <w:rsid w:val="004B7052"/>
    <w:rsid w:val="004B77FA"/>
    <w:rsid w:val="004C07DB"/>
    <w:rsid w:val="004C0EF9"/>
    <w:rsid w:val="004C0F32"/>
    <w:rsid w:val="004C16B9"/>
    <w:rsid w:val="004C18AC"/>
    <w:rsid w:val="004C1C7A"/>
    <w:rsid w:val="004C222F"/>
    <w:rsid w:val="004C27AF"/>
    <w:rsid w:val="004C2C6E"/>
    <w:rsid w:val="004C2F1A"/>
    <w:rsid w:val="004C39E5"/>
    <w:rsid w:val="004C46E4"/>
    <w:rsid w:val="004C4E28"/>
    <w:rsid w:val="004C5531"/>
    <w:rsid w:val="004C5E4C"/>
    <w:rsid w:val="004C62FC"/>
    <w:rsid w:val="004C66AC"/>
    <w:rsid w:val="004C6862"/>
    <w:rsid w:val="004D0C44"/>
    <w:rsid w:val="004D0CFB"/>
    <w:rsid w:val="004D16D6"/>
    <w:rsid w:val="004D170F"/>
    <w:rsid w:val="004D18A3"/>
    <w:rsid w:val="004D2935"/>
    <w:rsid w:val="004D3494"/>
    <w:rsid w:val="004D4194"/>
    <w:rsid w:val="004D56D4"/>
    <w:rsid w:val="004D7652"/>
    <w:rsid w:val="004E0020"/>
    <w:rsid w:val="004E1E7E"/>
    <w:rsid w:val="004E21DA"/>
    <w:rsid w:val="004E2FE3"/>
    <w:rsid w:val="004E52FC"/>
    <w:rsid w:val="004E5D32"/>
    <w:rsid w:val="004E69FA"/>
    <w:rsid w:val="004E72B6"/>
    <w:rsid w:val="004E72E5"/>
    <w:rsid w:val="004F021A"/>
    <w:rsid w:val="004F1252"/>
    <w:rsid w:val="004F15A0"/>
    <w:rsid w:val="004F181E"/>
    <w:rsid w:val="004F28E1"/>
    <w:rsid w:val="004F371B"/>
    <w:rsid w:val="004F4253"/>
    <w:rsid w:val="004F4D8D"/>
    <w:rsid w:val="004F737E"/>
    <w:rsid w:val="004F7902"/>
    <w:rsid w:val="004F7F19"/>
    <w:rsid w:val="00500387"/>
    <w:rsid w:val="0050093E"/>
    <w:rsid w:val="005048B9"/>
    <w:rsid w:val="00505534"/>
    <w:rsid w:val="005059A2"/>
    <w:rsid w:val="00505E22"/>
    <w:rsid w:val="005067A0"/>
    <w:rsid w:val="00506D54"/>
    <w:rsid w:val="00507A94"/>
    <w:rsid w:val="00507F8E"/>
    <w:rsid w:val="005123CA"/>
    <w:rsid w:val="005139FB"/>
    <w:rsid w:val="0051410E"/>
    <w:rsid w:val="005141C0"/>
    <w:rsid w:val="00514C81"/>
    <w:rsid w:val="00514DEE"/>
    <w:rsid w:val="00515168"/>
    <w:rsid w:val="0051532C"/>
    <w:rsid w:val="005159F8"/>
    <w:rsid w:val="00517060"/>
    <w:rsid w:val="00520320"/>
    <w:rsid w:val="00520C6D"/>
    <w:rsid w:val="0052145A"/>
    <w:rsid w:val="00521DC7"/>
    <w:rsid w:val="005235B3"/>
    <w:rsid w:val="00523975"/>
    <w:rsid w:val="00525260"/>
    <w:rsid w:val="005259AC"/>
    <w:rsid w:val="00525F31"/>
    <w:rsid w:val="005272CE"/>
    <w:rsid w:val="005279AD"/>
    <w:rsid w:val="0053010C"/>
    <w:rsid w:val="005304CD"/>
    <w:rsid w:val="0053155B"/>
    <w:rsid w:val="005319E3"/>
    <w:rsid w:val="00533316"/>
    <w:rsid w:val="0053385E"/>
    <w:rsid w:val="005338C4"/>
    <w:rsid w:val="00534204"/>
    <w:rsid w:val="00534655"/>
    <w:rsid w:val="00534DA2"/>
    <w:rsid w:val="005350CD"/>
    <w:rsid w:val="00536B58"/>
    <w:rsid w:val="00537B21"/>
    <w:rsid w:val="00540A4E"/>
    <w:rsid w:val="00540C54"/>
    <w:rsid w:val="00541396"/>
    <w:rsid w:val="00541666"/>
    <w:rsid w:val="005418E2"/>
    <w:rsid w:val="00542365"/>
    <w:rsid w:val="00542801"/>
    <w:rsid w:val="00542A8E"/>
    <w:rsid w:val="005433B0"/>
    <w:rsid w:val="0054364C"/>
    <w:rsid w:val="0054386E"/>
    <w:rsid w:val="005438C5"/>
    <w:rsid w:val="00543CED"/>
    <w:rsid w:val="00543E87"/>
    <w:rsid w:val="00544B33"/>
    <w:rsid w:val="00544D4C"/>
    <w:rsid w:val="005460CC"/>
    <w:rsid w:val="0054636F"/>
    <w:rsid w:val="00546414"/>
    <w:rsid w:val="00546942"/>
    <w:rsid w:val="00546BA9"/>
    <w:rsid w:val="005478F8"/>
    <w:rsid w:val="005500AF"/>
    <w:rsid w:val="00550217"/>
    <w:rsid w:val="005508C2"/>
    <w:rsid w:val="005508F1"/>
    <w:rsid w:val="00552DFA"/>
    <w:rsid w:val="005533C2"/>
    <w:rsid w:val="0055362E"/>
    <w:rsid w:val="00553787"/>
    <w:rsid w:val="00555061"/>
    <w:rsid w:val="00556375"/>
    <w:rsid w:val="005564A9"/>
    <w:rsid w:val="00557251"/>
    <w:rsid w:val="00557675"/>
    <w:rsid w:val="00557701"/>
    <w:rsid w:val="00557D51"/>
    <w:rsid w:val="00557FF2"/>
    <w:rsid w:val="00560321"/>
    <w:rsid w:val="00561116"/>
    <w:rsid w:val="00562290"/>
    <w:rsid w:val="00563E1B"/>
    <w:rsid w:val="00565931"/>
    <w:rsid w:val="00565967"/>
    <w:rsid w:val="00565B24"/>
    <w:rsid w:val="005665FD"/>
    <w:rsid w:val="00567A3D"/>
    <w:rsid w:val="00570166"/>
    <w:rsid w:val="0057105D"/>
    <w:rsid w:val="0057154A"/>
    <w:rsid w:val="00571AC1"/>
    <w:rsid w:val="005732C7"/>
    <w:rsid w:val="0057432E"/>
    <w:rsid w:val="005745F3"/>
    <w:rsid w:val="00574CC6"/>
    <w:rsid w:val="00576472"/>
    <w:rsid w:val="00576FCF"/>
    <w:rsid w:val="005771F6"/>
    <w:rsid w:val="0057748A"/>
    <w:rsid w:val="00577645"/>
    <w:rsid w:val="00577BAE"/>
    <w:rsid w:val="005802C0"/>
    <w:rsid w:val="00580743"/>
    <w:rsid w:val="00581344"/>
    <w:rsid w:val="005814BD"/>
    <w:rsid w:val="00581A82"/>
    <w:rsid w:val="00581B22"/>
    <w:rsid w:val="00581D20"/>
    <w:rsid w:val="005823DB"/>
    <w:rsid w:val="005827BB"/>
    <w:rsid w:val="00583F0A"/>
    <w:rsid w:val="005841BE"/>
    <w:rsid w:val="005844BA"/>
    <w:rsid w:val="00584EE3"/>
    <w:rsid w:val="00585BF1"/>
    <w:rsid w:val="00585CC8"/>
    <w:rsid w:val="005862C1"/>
    <w:rsid w:val="0058724D"/>
    <w:rsid w:val="00590349"/>
    <w:rsid w:val="00590CCC"/>
    <w:rsid w:val="0059125E"/>
    <w:rsid w:val="00591398"/>
    <w:rsid w:val="00592D35"/>
    <w:rsid w:val="00593223"/>
    <w:rsid w:val="00594093"/>
    <w:rsid w:val="005952BD"/>
    <w:rsid w:val="005954C3"/>
    <w:rsid w:val="00595C05"/>
    <w:rsid w:val="00595D82"/>
    <w:rsid w:val="00595EDD"/>
    <w:rsid w:val="00597735"/>
    <w:rsid w:val="005A0CA9"/>
    <w:rsid w:val="005A15DF"/>
    <w:rsid w:val="005A2810"/>
    <w:rsid w:val="005A3A82"/>
    <w:rsid w:val="005A3AAB"/>
    <w:rsid w:val="005A3EDE"/>
    <w:rsid w:val="005A53D1"/>
    <w:rsid w:val="005A5A7C"/>
    <w:rsid w:val="005A5D7A"/>
    <w:rsid w:val="005A6381"/>
    <w:rsid w:val="005A6B19"/>
    <w:rsid w:val="005B1065"/>
    <w:rsid w:val="005B124E"/>
    <w:rsid w:val="005B18B4"/>
    <w:rsid w:val="005B1F3E"/>
    <w:rsid w:val="005B22ED"/>
    <w:rsid w:val="005B2566"/>
    <w:rsid w:val="005B27FF"/>
    <w:rsid w:val="005B2956"/>
    <w:rsid w:val="005B2A96"/>
    <w:rsid w:val="005B2ADA"/>
    <w:rsid w:val="005B358B"/>
    <w:rsid w:val="005B38EF"/>
    <w:rsid w:val="005B3C4B"/>
    <w:rsid w:val="005B4322"/>
    <w:rsid w:val="005B52B5"/>
    <w:rsid w:val="005B5424"/>
    <w:rsid w:val="005B5DD9"/>
    <w:rsid w:val="005B60D8"/>
    <w:rsid w:val="005B616F"/>
    <w:rsid w:val="005B61C1"/>
    <w:rsid w:val="005B7AB1"/>
    <w:rsid w:val="005C1F63"/>
    <w:rsid w:val="005C2273"/>
    <w:rsid w:val="005C2944"/>
    <w:rsid w:val="005C3D68"/>
    <w:rsid w:val="005C3F18"/>
    <w:rsid w:val="005C5B5C"/>
    <w:rsid w:val="005C6230"/>
    <w:rsid w:val="005C6BA8"/>
    <w:rsid w:val="005C6DC8"/>
    <w:rsid w:val="005C7644"/>
    <w:rsid w:val="005D0461"/>
    <w:rsid w:val="005D0AF4"/>
    <w:rsid w:val="005D1565"/>
    <w:rsid w:val="005D2068"/>
    <w:rsid w:val="005D2384"/>
    <w:rsid w:val="005D2AEE"/>
    <w:rsid w:val="005D2E21"/>
    <w:rsid w:val="005D4EAE"/>
    <w:rsid w:val="005D5A6E"/>
    <w:rsid w:val="005D5D14"/>
    <w:rsid w:val="005D7730"/>
    <w:rsid w:val="005D7B79"/>
    <w:rsid w:val="005D7EE9"/>
    <w:rsid w:val="005D7F0F"/>
    <w:rsid w:val="005E01FC"/>
    <w:rsid w:val="005E0BDB"/>
    <w:rsid w:val="005E171E"/>
    <w:rsid w:val="005E25B6"/>
    <w:rsid w:val="005E37FF"/>
    <w:rsid w:val="005E384D"/>
    <w:rsid w:val="005E3F83"/>
    <w:rsid w:val="005E4441"/>
    <w:rsid w:val="005E4A35"/>
    <w:rsid w:val="005E4BAE"/>
    <w:rsid w:val="005E4BF4"/>
    <w:rsid w:val="005E5016"/>
    <w:rsid w:val="005E5117"/>
    <w:rsid w:val="005E5A55"/>
    <w:rsid w:val="005E5C7B"/>
    <w:rsid w:val="005E679D"/>
    <w:rsid w:val="005E7E94"/>
    <w:rsid w:val="005F1388"/>
    <w:rsid w:val="005F20E1"/>
    <w:rsid w:val="005F2C7E"/>
    <w:rsid w:val="005F32AC"/>
    <w:rsid w:val="005F3DAA"/>
    <w:rsid w:val="005F4BEE"/>
    <w:rsid w:val="005F4EF1"/>
    <w:rsid w:val="005F5337"/>
    <w:rsid w:val="005F56B8"/>
    <w:rsid w:val="005F5B4D"/>
    <w:rsid w:val="005F5BF0"/>
    <w:rsid w:val="005F5D00"/>
    <w:rsid w:val="005F64A3"/>
    <w:rsid w:val="005F71CA"/>
    <w:rsid w:val="005F7F8F"/>
    <w:rsid w:val="00604652"/>
    <w:rsid w:val="0060475E"/>
    <w:rsid w:val="00604EAC"/>
    <w:rsid w:val="006059BC"/>
    <w:rsid w:val="00607053"/>
    <w:rsid w:val="0061027A"/>
    <w:rsid w:val="00610B49"/>
    <w:rsid w:val="00610ECB"/>
    <w:rsid w:val="00611259"/>
    <w:rsid w:val="00611CB4"/>
    <w:rsid w:val="006157B6"/>
    <w:rsid w:val="00616B5B"/>
    <w:rsid w:val="00620D1E"/>
    <w:rsid w:val="0062149B"/>
    <w:rsid w:val="0062175A"/>
    <w:rsid w:val="00623F4E"/>
    <w:rsid w:val="00624474"/>
    <w:rsid w:val="006247D7"/>
    <w:rsid w:val="006250B7"/>
    <w:rsid w:val="0062667D"/>
    <w:rsid w:val="00626ABF"/>
    <w:rsid w:val="0062705C"/>
    <w:rsid w:val="00627879"/>
    <w:rsid w:val="0062791E"/>
    <w:rsid w:val="006305C0"/>
    <w:rsid w:val="00630A44"/>
    <w:rsid w:val="00631170"/>
    <w:rsid w:val="00631613"/>
    <w:rsid w:val="006326BA"/>
    <w:rsid w:val="00632951"/>
    <w:rsid w:val="00632E40"/>
    <w:rsid w:val="006347D5"/>
    <w:rsid w:val="00634C56"/>
    <w:rsid w:val="006358F3"/>
    <w:rsid w:val="00635EDC"/>
    <w:rsid w:val="00636292"/>
    <w:rsid w:val="00637164"/>
    <w:rsid w:val="006375AC"/>
    <w:rsid w:val="00641B59"/>
    <w:rsid w:val="00643398"/>
    <w:rsid w:val="00643FE9"/>
    <w:rsid w:val="00644ABD"/>
    <w:rsid w:val="00644CED"/>
    <w:rsid w:val="00645649"/>
    <w:rsid w:val="00647320"/>
    <w:rsid w:val="006476FE"/>
    <w:rsid w:val="00647BF7"/>
    <w:rsid w:val="0065001A"/>
    <w:rsid w:val="00651189"/>
    <w:rsid w:val="0065248A"/>
    <w:rsid w:val="00652F14"/>
    <w:rsid w:val="00652FC6"/>
    <w:rsid w:val="00654AD0"/>
    <w:rsid w:val="00654BEE"/>
    <w:rsid w:val="00654E17"/>
    <w:rsid w:val="0065598C"/>
    <w:rsid w:val="00655F14"/>
    <w:rsid w:val="00656A5E"/>
    <w:rsid w:val="00656A73"/>
    <w:rsid w:val="006574BA"/>
    <w:rsid w:val="00660C8A"/>
    <w:rsid w:val="0066181E"/>
    <w:rsid w:val="00661BCA"/>
    <w:rsid w:val="00661F7B"/>
    <w:rsid w:val="00662571"/>
    <w:rsid w:val="00662A54"/>
    <w:rsid w:val="00662CF1"/>
    <w:rsid w:val="006633CC"/>
    <w:rsid w:val="00663708"/>
    <w:rsid w:val="006638CA"/>
    <w:rsid w:val="00664875"/>
    <w:rsid w:val="00664CB7"/>
    <w:rsid w:val="006661F3"/>
    <w:rsid w:val="00666B4C"/>
    <w:rsid w:val="00666D7E"/>
    <w:rsid w:val="006678A0"/>
    <w:rsid w:val="006707F7"/>
    <w:rsid w:val="00670858"/>
    <w:rsid w:val="006709B4"/>
    <w:rsid w:val="00671B74"/>
    <w:rsid w:val="00673A8A"/>
    <w:rsid w:val="006751C5"/>
    <w:rsid w:val="00675B23"/>
    <w:rsid w:val="00676060"/>
    <w:rsid w:val="00676A3C"/>
    <w:rsid w:val="006774C7"/>
    <w:rsid w:val="00677D99"/>
    <w:rsid w:val="006804A7"/>
    <w:rsid w:val="00680526"/>
    <w:rsid w:val="00680B1B"/>
    <w:rsid w:val="006812F7"/>
    <w:rsid w:val="006813C7"/>
    <w:rsid w:val="00681933"/>
    <w:rsid w:val="00681C8B"/>
    <w:rsid w:val="00682914"/>
    <w:rsid w:val="0068353B"/>
    <w:rsid w:val="00684980"/>
    <w:rsid w:val="00684B4C"/>
    <w:rsid w:val="006853BE"/>
    <w:rsid w:val="006854D4"/>
    <w:rsid w:val="0068570B"/>
    <w:rsid w:val="00685B13"/>
    <w:rsid w:val="00686017"/>
    <w:rsid w:val="006869E2"/>
    <w:rsid w:val="00687602"/>
    <w:rsid w:val="006904E5"/>
    <w:rsid w:val="00691138"/>
    <w:rsid w:val="006917C0"/>
    <w:rsid w:val="00691958"/>
    <w:rsid w:val="00691F4A"/>
    <w:rsid w:val="00692607"/>
    <w:rsid w:val="006946B0"/>
    <w:rsid w:val="006948BA"/>
    <w:rsid w:val="0069685B"/>
    <w:rsid w:val="00696918"/>
    <w:rsid w:val="00696D63"/>
    <w:rsid w:val="00696F17"/>
    <w:rsid w:val="00697C2B"/>
    <w:rsid w:val="006A08FF"/>
    <w:rsid w:val="006A18EF"/>
    <w:rsid w:val="006A18FF"/>
    <w:rsid w:val="006A2795"/>
    <w:rsid w:val="006A35AC"/>
    <w:rsid w:val="006A4353"/>
    <w:rsid w:val="006A4BBC"/>
    <w:rsid w:val="006A547E"/>
    <w:rsid w:val="006A7452"/>
    <w:rsid w:val="006A795F"/>
    <w:rsid w:val="006A7A89"/>
    <w:rsid w:val="006B0591"/>
    <w:rsid w:val="006B073C"/>
    <w:rsid w:val="006B0862"/>
    <w:rsid w:val="006B0B62"/>
    <w:rsid w:val="006B149E"/>
    <w:rsid w:val="006B16C7"/>
    <w:rsid w:val="006B2431"/>
    <w:rsid w:val="006B2829"/>
    <w:rsid w:val="006B2838"/>
    <w:rsid w:val="006B3C89"/>
    <w:rsid w:val="006B5F0F"/>
    <w:rsid w:val="006B6483"/>
    <w:rsid w:val="006B6749"/>
    <w:rsid w:val="006B6A58"/>
    <w:rsid w:val="006B6C65"/>
    <w:rsid w:val="006C059F"/>
    <w:rsid w:val="006C0DF7"/>
    <w:rsid w:val="006C122D"/>
    <w:rsid w:val="006C23E5"/>
    <w:rsid w:val="006C275F"/>
    <w:rsid w:val="006C31B3"/>
    <w:rsid w:val="006C31FC"/>
    <w:rsid w:val="006C335C"/>
    <w:rsid w:val="006C4255"/>
    <w:rsid w:val="006C50A5"/>
    <w:rsid w:val="006C55B1"/>
    <w:rsid w:val="006C5AA0"/>
    <w:rsid w:val="006C6040"/>
    <w:rsid w:val="006C6C4D"/>
    <w:rsid w:val="006C6EB1"/>
    <w:rsid w:val="006C6F84"/>
    <w:rsid w:val="006C6FD8"/>
    <w:rsid w:val="006C774F"/>
    <w:rsid w:val="006C78A2"/>
    <w:rsid w:val="006C7931"/>
    <w:rsid w:val="006D34B1"/>
    <w:rsid w:val="006D3ABD"/>
    <w:rsid w:val="006D3BC2"/>
    <w:rsid w:val="006D4471"/>
    <w:rsid w:val="006D4A97"/>
    <w:rsid w:val="006D50B3"/>
    <w:rsid w:val="006D55DB"/>
    <w:rsid w:val="006D5DED"/>
    <w:rsid w:val="006D69A9"/>
    <w:rsid w:val="006D7323"/>
    <w:rsid w:val="006D7732"/>
    <w:rsid w:val="006D7733"/>
    <w:rsid w:val="006D7FBF"/>
    <w:rsid w:val="006E03FE"/>
    <w:rsid w:val="006E118F"/>
    <w:rsid w:val="006E2998"/>
    <w:rsid w:val="006E2B66"/>
    <w:rsid w:val="006E32AF"/>
    <w:rsid w:val="006E3383"/>
    <w:rsid w:val="006E401D"/>
    <w:rsid w:val="006E583E"/>
    <w:rsid w:val="006E5DEE"/>
    <w:rsid w:val="006E767D"/>
    <w:rsid w:val="006E7B18"/>
    <w:rsid w:val="006F05F6"/>
    <w:rsid w:val="006F06A3"/>
    <w:rsid w:val="006F3489"/>
    <w:rsid w:val="006F3917"/>
    <w:rsid w:val="006F48E3"/>
    <w:rsid w:val="006F4CDF"/>
    <w:rsid w:val="006F50C7"/>
    <w:rsid w:val="006F5502"/>
    <w:rsid w:val="006F6534"/>
    <w:rsid w:val="006F65B5"/>
    <w:rsid w:val="006F6678"/>
    <w:rsid w:val="006F70E7"/>
    <w:rsid w:val="007005E7"/>
    <w:rsid w:val="007005F0"/>
    <w:rsid w:val="00700FA2"/>
    <w:rsid w:val="0070103D"/>
    <w:rsid w:val="007019B0"/>
    <w:rsid w:val="00701F1F"/>
    <w:rsid w:val="00704447"/>
    <w:rsid w:val="007044A8"/>
    <w:rsid w:val="0070670B"/>
    <w:rsid w:val="00706A7D"/>
    <w:rsid w:val="007070A7"/>
    <w:rsid w:val="0070714A"/>
    <w:rsid w:val="00707471"/>
    <w:rsid w:val="00707B02"/>
    <w:rsid w:val="00707D5A"/>
    <w:rsid w:val="00707D64"/>
    <w:rsid w:val="00710928"/>
    <w:rsid w:val="0071180D"/>
    <w:rsid w:val="0071326C"/>
    <w:rsid w:val="0071326F"/>
    <w:rsid w:val="0071370D"/>
    <w:rsid w:val="007148C7"/>
    <w:rsid w:val="00714CEA"/>
    <w:rsid w:val="007158B7"/>
    <w:rsid w:val="00715C0E"/>
    <w:rsid w:val="00715DE2"/>
    <w:rsid w:val="00715E76"/>
    <w:rsid w:val="0071607C"/>
    <w:rsid w:val="0071640F"/>
    <w:rsid w:val="007166EF"/>
    <w:rsid w:val="0071752A"/>
    <w:rsid w:val="00717D27"/>
    <w:rsid w:val="00720BBD"/>
    <w:rsid w:val="007218DE"/>
    <w:rsid w:val="00721EDB"/>
    <w:rsid w:val="00722F1C"/>
    <w:rsid w:val="007243FF"/>
    <w:rsid w:val="00724588"/>
    <w:rsid w:val="00724873"/>
    <w:rsid w:val="00724C55"/>
    <w:rsid w:val="00725636"/>
    <w:rsid w:val="007256FC"/>
    <w:rsid w:val="007260B4"/>
    <w:rsid w:val="00726A0B"/>
    <w:rsid w:val="007300DD"/>
    <w:rsid w:val="007314A7"/>
    <w:rsid w:val="00731517"/>
    <w:rsid w:val="007318AC"/>
    <w:rsid w:val="00731D03"/>
    <w:rsid w:val="00732182"/>
    <w:rsid w:val="00733BFA"/>
    <w:rsid w:val="00734397"/>
    <w:rsid w:val="00734ED4"/>
    <w:rsid w:val="007350B5"/>
    <w:rsid w:val="00736D4B"/>
    <w:rsid w:val="007402E9"/>
    <w:rsid w:val="00740F92"/>
    <w:rsid w:val="00743019"/>
    <w:rsid w:val="007433AB"/>
    <w:rsid w:val="0074357B"/>
    <w:rsid w:val="007445E2"/>
    <w:rsid w:val="00745C77"/>
    <w:rsid w:val="00745DA4"/>
    <w:rsid w:val="007464D7"/>
    <w:rsid w:val="00747157"/>
    <w:rsid w:val="0074761F"/>
    <w:rsid w:val="00747BFA"/>
    <w:rsid w:val="0075040E"/>
    <w:rsid w:val="00751839"/>
    <w:rsid w:val="00751E8F"/>
    <w:rsid w:val="00752C73"/>
    <w:rsid w:val="00753038"/>
    <w:rsid w:val="007532C7"/>
    <w:rsid w:val="0075342A"/>
    <w:rsid w:val="007539A9"/>
    <w:rsid w:val="00753F57"/>
    <w:rsid w:val="00754155"/>
    <w:rsid w:val="00754CAE"/>
    <w:rsid w:val="00755019"/>
    <w:rsid w:val="00756287"/>
    <w:rsid w:val="00756753"/>
    <w:rsid w:val="00756B6E"/>
    <w:rsid w:val="00756D1C"/>
    <w:rsid w:val="00756DD4"/>
    <w:rsid w:val="007575BA"/>
    <w:rsid w:val="00757DFD"/>
    <w:rsid w:val="00761EFB"/>
    <w:rsid w:val="00762133"/>
    <w:rsid w:val="007624C5"/>
    <w:rsid w:val="0076385E"/>
    <w:rsid w:val="00763E97"/>
    <w:rsid w:val="00763EEC"/>
    <w:rsid w:val="00764042"/>
    <w:rsid w:val="00764C55"/>
    <w:rsid w:val="00764C84"/>
    <w:rsid w:val="00765546"/>
    <w:rsid w:val="007659C0"/>
    <w:rsid w:val="00765CA8"/>
    <w:rsid w:val="00765DA0"/>
    <w:rsid w:val="0076605E"/>
    <w:rsid w:val="007662C7"/>
    <w:rsid w:val="00766742"/>
    <w:rsid w:val="0077052F"/>
    <w:rsid w:val="00770562"/>
    <w:rsid w:val="0077065A"/>
    <w:rsid w:val="00772504"/>
    <w:rsid w:val="00773198"/>
    <w:rsid w:val="00774712"/>
    <w:rsid w:val="007757F9"/>
    <w:rsid w:val="00775FC2"/>
    <w:rsid w:val="00776280"/>
    <w:rsid w:val="00776A6D"/>
    <w:rsid w:val="00777EB5"/>
    <w:rsid w:val="00780382"/>
    <w:rsid w:val="00781273"/>
    <w:rsid w:val="0078297E"/>
    <w:rsid w:val="00782DF6"/>
    <w:rsid w:val="00782FB1"/>
    <w:rsid w:val="00783824"/>
    <w:rsid w:val="00783B21"/>
    <w:rsid w:val="00783C24"/>
    <w:rsid w:val="00783D47"/>
    <w:rsid w:val="00784C8F"/>
    <w:rsid w:val="00784E37"/>
    <w:rsid w:val="00785813"/>
    <w:rsid w:val="00785960"/>
    <w:rsid w:val="007861BC"/>
    <w:rsid w:val="0078620C"/>
    <w:rsid w:val="007864C5"/>
    <w:rsid w:val="00786667"/>
    <w:rsid w:val="0078683B"/>
    <w:rsid w:val="00787865"/>
    <w:rsid w:val="0079058F"/>
    <w:rsid w:val="00790BD0"/>
    <w:rsid w:val="00790F59"/>
    <w:rsid w:val="00790F8A"/>
    <w:rsid w:val="007924CF"/>
    <w:rsid w:val="00792C48"/>
    <w:rsid w:val="00792F09"/>
    <w:rsid w:val="007937F3"/>
    <w:rsid w:val="00794B69"/>
    <w:rsid w:val="00794FE2"/>
    <w:rsid w:val="00795015"/>
    <w:rsid w:val="007968FF"/>
    <w:rsid w:val="00796EC6"/>
    <w:rsid w:val="00797C73"/>
    <w:rsid w:val="007A0992"/>
    <w:rsid w:val="007A1636"/>
    <w:rsid w:val="007A179E"/>
    <w:rsid w:val="007A202A"/>
    <w:rsid w:val="007A21D3"/>
    <w:rsid w:val="007A45D3"/>
    <w:rsid w:val="007A7029"/>
    <w:rsid w:val="007B06B6"/>
    <w:rsid w:val="007B0A58"/>
    <w:rsid w:val="007B18D6"/>
    <w:rsid w:val="007B2175"/>
    <w:rsid w:val="007B37BF"/>
    <w:rsid w:val="007B38E4"/>
    <w:rsid w:val="007B3CD3"/>
    <w:rsid w:val="007B3F34"/>
    <w:rsid w:val="007B53DC"/>
    <w:rsid w:val="007C0320"/>
    <w:rsid w:val="007C07FB"/>
    <w:rsid w:val="007C0C1C"/>
    <w:rsid w:val="007C21C3"/>
    <w:rsid w:val="007C231F"/>
    <w:rsid w:val="007C283D"/>
    <w:rsid w:val="007C28F2"/>
    <w:rsid w:val="007C36DC"/>
    <w:rsid w:val="007C41E1"/>
    <w:rsid w:val="007C45B6"/>
    <w:rsid w:val="007C4B9E"/>
    <w:rsid w:val="007C4C45"/>
    <w:rsid w:val="007C53C6"/>
    <w:rsid w:val="007C548C"/>
    <w:rsid w:val="007C60FC"/>
    <w:rsid w:val="007C6BCA"/>
    <w:rsid w:val="007C6D50"/>
    <w:rsid w:val="007C714A"/>
    <w:rsid w:val="007C72C3"/>
    <w:rsid w:val="007D0402"/>
    <w:rsid w:val="007D0733"/>
    <w:rsid w:val="007D0A86"/>
    <w:rsid w:val="007D2951"/>
    <w:rsid w:val="007D3F0B"/>
    <w:rsid w:val="007D63B4"/>
    <w:rsid w:val="007D7081"/>
    <w:rsid w:val="007D7394"/>
    <w:rsid w:val="007D73E9"/>
    <w:rsid w:val="007E001F"/>
    <w:rsid w:val="007E024C"/>
    <w:rsid w:val="007E0873"/>
    <w:rsid w:val="007E0C9E"/>
    <w:rsid w:val="007E49A4"/>
    <w:rsid w:val="007E5DB7"/>
    <w:rsid w:val="007E642E"/>
    <w:rsid w:val="007E6728"/>
    <w:rsid w:val="007E6C91"/>
    <w:rsid w:val="007E6F4F"/>
    <w:rsid w:val="007E6FA3"/>
    <w:rsid w:val="007E76DF"/>
    <w:rsid w:val="007F00F6"/>
    <w:rsid w:val="007F045A"/>
    <w:rsid w:val="007F0886"/>
    <w:rsid w:val="007F0D2A"/>
    <w:rsid w:val="007F0E94"/>
    <w:rsid w:val="007F106E"/>
    <w:rsid w:val="007F1DAB"/>
    <w:rsid w:val="007F2D4D"/>
    <w:rsid w:val="007F3E79"/>
    <w:rsid w:val="007F4C2F"/>
    <w:rsid w:val="007F4DE5"/>
    <w:rsid w:val="007F5562"/>
    <w:rsid w:val="007F5C71"/>
    <w:rsid w:val="007F5CF8"/>
    <w:rsid w:val="007F64FE"/>
    <w:rsid w:val="007F73E2"/>
    <w:rsid w:val="00800167"/>
    <w:rsid w:val="0080065A"/>
    <w:rsid w:val="008007D3"/>
    <w:rsid w:val="00800877"/>
    <w:rsid w:val="00801004"/>
    <w:rsid w:val="00802892"/>
    <w:rsid w:val="00803E05"/>
    <w:rsid w:val="00804073"/>
    <w:rsid w:val="008045FB"/>
    <w:rsid w:val="00804A0F"/>
    <w:rsid w:val="00804A81"/>
    <w:rsid w:val="0080517A"/>
    <w:rsid w:val="008054C3"/>
    <w:rsid w:val="00805DAA"/>
    <w:rsid w:val="00805DAF"/>
    <w:rsid w:val="00805E33"/>
    <w:rsid w:val="00805E9C"/>
    <w:rsid w:val="008063D2"/>
    <w:rsid w:val="0080748A"/>
    <w:rsid w:val="00807567"/>
    <w:rsid w:val="00807FF9"/>
    <w:rsid w:val="0081003D"/>
    <w:rsid w:val="00810179"/>
    <w:rsid w:val="008118E7"/>
    <w:rsid w:val="00812C53"/>
    <w:rsid w:val="00812F22"/>
    <w:rsid w:val="008141C2"/>
    <w:rsid w:val="0081477F"/>
    <w:rsid w:val="00815403"/>
    <w:rsid w:val="00815EC5"/>
    <w:rsid w:val="00816274"/>
    <w:rsid w:val="00816408"/>
    <w:rsid w:val="00817876"/>
    <w:rsid w:val="00820A3C"/>
    <w:rsid w:val="008220E2"/>
    <w:rsid w:val="00822334"/>
    <w:rsid w:val="00822B98"/>
    <w:rsid w:val="00822C06"/>
    <w:rsid w:val="00823098"/>
    <w:rsid w:val="0082362F"/>
    <w:rsid w:val="00823B52"/>
    <w:rsid w:val="00824473"/>
    <w:rsid w:val="00825A53"/>
    <w:rsid w:val="0082765B"/>
    <w:rsid w:val="00827ADD"/>
    <w:rsid w:val="00827CCF"/>
    <w:rsid w:val="00830691"/>
    <w:rsid w:val="00830AFA"/>
    <w:rsid w:val="008314A7"/>
    <w:rsid w:val="00831E4A"/>
    <w:rsid w:val="00832624"/>
    <w:rsid w:val="0083266C"/>
    <w:rsid w:val="00833092"/>
    <w:rsid w:val="00836363"/>
    <w:rsid w:val="008365C1"/>
    <w:rsid w:val="00836922"/>
    <w:rsid w:val="00837AE0"/>
    <w:rsid w:val="00840554"/>
    <w:rsid w:val="00841152"/>
    <w:rsid w:val="008415AB"/>
    <w:rsid w:val="008422FF"/>
    <w:rsid w:val="00842ADC"/>
    <w:rsid w:val="00842F72"/>
    <w:rsid w:val="00843519"/>
    <w:rsid w:val="00843F5F"/>
    <w:rsid w:val="00843F83"/>
    <w:rsid w:val="008441DB"/>
    <w:rsid w:val="00844A06"/>
    <w:rsid w:val="00844C65"/>
    <w:rsid w:val="00845254"/>
    <w:rsid w:val="00846B70"/>
    <w:rsid w:val="00847E63"/>
    <w:rsid w:val="008513A0"/>
    <w:rsid w:val="00851566"/>
    <w:rsid w:val="008535B4"/>
    <w:rsid w:val="00853B27"/>
    <w:rsid w:val="00853BA0"/>
    <w:rsid w:val="00853FAA"/>
    <w:rsid w:val="0085444D"/>
    <w:rsid w:val="00854EE0"/>
    <w:rsid w:val="00855036"/>
    <w:rsid w:val="00855498"/>
    <w:rsid w:val="0085583F"/>
    <w:rsid w:val="00856AC7"/>
    <w:rsid w:val="008572B0"/>
    <w:rsid w:val="008575E2"/>
    <w:rsid w:val="008576A4"/>
    <w:rsid w:val="00857FAE"/>
    <w:rsid w:val="008604E1"/>
    <w:rsid w:val="008614CD"/>
    <w:rsid w:val="00861D7C"/>
    <w:rsid w:val="00862729"/>
    <w:rsid w:val="00863723"/>
    <w:rsid w:val="00863BD9"/>
    <w:rsid w:val="00863C72"/>
    <w:rsid w:val="00864705"/>
    <w:rsid w:val="00864F29"/>
    <w:rsid w:val="008650DC"/>
    <w:rsid w:val="008656AB"/>
    <w:rsid w:val="00865756"/>
    <w:rsid w:val="00865AB5"/>
    <w:rsid w:val="00871082"/>
    <w:rsid w:val="00871323"/>
    <w:rsid w:val="00871BD7"/>
    <w:rsid w:val="00871C55"/>
    <w:rsid w:val="008721D2"/>
    <w:rsid w:val="00872F3D"/>
    <w:rsid w:val="008735F0"/>
    <w:rsid w:val="0087401A"/>
    <w:rsid w:val="0087403D"/>
    <w:rsid w:val="00874B4B"/>
    <w:rsid w:val="00875D12"/>
    <w:rsid w:val="00876FC8"/>
    <w:rsid w:val="00877086"/>
    <w:rsid w:val="00877664"/>
    <w:rsid w:val="00877C9F"/>
    <w:rsid w:val="00877DD4"/>
    <w:rsid w:val="00880AA1"/>
    <w:rsid w:val="0088120B"/>
    <w:rsid w:val="00881B29"/>
    <w:rsid w:val="00882397"/>
    <w:rsid w:val="0088253C"/>
    <w:rsid w:val="008833F0"/>
    <w:rsid w:val="008834C7"/>
    <w:rsid w:val="008836D2"/>
    <w:rsid w:val="008836F4"/>
    <w:rsid w:val="0088391A"/>
    <w:rsid w:val="00883AC8"/>
    <w:rsid w:val="008840E8"/>
    <w:rsid w:val="00884513"/>
    <w:rsid w:val="0088491D"/>
    <w:rsid w:val="00884CDB"/>
    <w:rsid w:val="00885139"/>
    <w:rsid w:val="008851B1"/>
    <w:rsid w:val="008859C5"/>
    <w:rsid w:val="00886249"/>
    <w:rsid w:val="008867EB"/>
    <w:rsid w:val="00887401"/>
    <w:rsid w:val="00890984"/>
    <w:rsid w:val="008913B4"/>
    <w:rsid w:val="00891851"/>
    <w:rsid w:val="00891D21"/>
    <w:rsid w:val="008924C2"/>
    <w:rsid w:val="008924DE"/>
    <w:rsid w:val="008924F4"/>
    <w:rsid w:val="00892876"/>
    <w:rsid w:val="008928AB"/>
    <w:rsid w:val="00892C73"/>
    <w:rsid w:val="00893C94"/>
    <w:rsid w:val="00894E46"/>
    <w:rsid w:val="00894E70"/>
    <w:rsid w:val="00895076"/>
    <w:rsid w:val="0089511F"/>
    <w:rsid w:val="00895727"/>
    <w:rsid w:val="00895FAF"/>
    <w:rsid w:val="00896292"/>
    <w:rsid w:val="008971F7"/>
    <w:rsid w:val="0089738F"/>
    <w:rsid w:val="00897AB7"/>
    <w:rsid w:val="008A06B3"/>
    <w:rsid w:val="008A120E"/>
    <w:rsid w:val="008A1A6E"/>
    <w:rsid w:val="008A1AE2"/>
    <w:rsid w:val="008A1E3D"/>
    <w:rsid w:val="008A2536"/>
    <w:rsid w:val="008A2A0A"/>
    <w:rsid w:val="008A2B1D"/>
    <w:rsid w:val="008A2D3E"/>
    <w:rsid w:val="008A3117"/>
    <w:rsid w:val="008A3D2F"/>
    <w:rsid w:val="008A4500"/>
    <w:rsid w:val="008A6273"/>
    <w:rsid w:val="008A7C63"/>
    <w:rsid w:val="008B076C"/>
    <w:rsid w:val="008B0ADF"/>
    <w:rsid w:val="008B297E"/>
    <w:rsid w:val="008B31FC"/>
    <w:rsid w:val="008B346E"/>
    <w:rsid w:val="008B3718"/>
    <w:rsid w:val="008B3B47"/>
    <w:rsid w:val="008B3C87"/>
    <w:rsid w:val="008B3E72"/>
    <w:rsid w:val="008B5516"/>
    <w:rsid w:val="008B55B8"/>
    <w:rsid w:val="008B6069"/>
    <w:rsid w:val="008B68E7"/>
    <w:rsid w:val="008B6CFE"/>
    <w:rsid w:val="008B7D9B"/>
    <w:rsid w:val="008C00B1"/>
    <w:rsid w:val="008C07E5"/>
    <w:rsid w:val="008C1085"/>
    <w:rsid w:val="008C171E"/>
    <w:rsid w:val="008C1F88"/>
    <w:rsid w:val="008C2C98"/>
    <w:rsid w:val="008C507B"/>
    <w:rsid w:val="008C5803"/>
    <w:rsid w:val="008C6A55"/>
    <w:rsid w:val="008C6D6C"/>
    <w:rsid w:val="008C7370"/>
    <w:rsid w:val="008C76D9"/>
    <w:rsid w:val="008C785A"/>
    <w:rsid w:val="008C7F36"/>
    <w:rsid w:val="008D1CB4"/>
    <w:rsid w:val="008D1CC9"/>
    <w:rsid w:val="008D28C2"/>
    <w:rsid w:val="008D2BCA"/>
    <w:rsid w:val="008D6D2A"/>
    <w:rsid w:val="008D739D"/>
    <w:rsid w:val="008E0801"/>
    <w:rsid w:val="008E0930"/>
    <w:rsid w:val="008E1735"/>
    <w:rsid w:val="008E1931"/>
    <w:rsid w:val="008E2AF9"/>
    <w:rsid w:val="008E2ECB"/>
    <w:rsid w:val="008E44A4"/>
    <w:rsid w:val="008E4620"/>
    <w:rsid w:val="008E4EB2"/>
    <w:rsid w:val="008E6489"/>
    <w:rsid w:val="008E692E"/>
    <w:rsid w:val="008E74D3"/>
    <w:rsid w:val="008E7744"/>
    <w:rsid w:val="008E77DE"/>
    <w:rsid w:val="008E7CAD"/>
    <w:rsid w:val="008E7F23"/>
    <w:rsid w:val="008F0282"/>
    <w:rsid w:val="008F0356"/>
    <w:rsid w:val="008F11EF"/>
    <w:rsid w:val="008F1573"/>
    <w:rsid w:val="008F1F3E"/>
    <w:rsid w:val="008F2D48"/>
    <w:rsid w:val="008F36D2"/>
    <w:rsid w:val="008F397E"/>
    <w:rsid w:val="008F3EF8"/>
    <w:rsid w:val="008F40C0"/>
    <w:rsid w:val="008F487A"/>
    <w:rsid w:val="008F49CC"/>
    <w:rsid w:val="008F5767"/>
    <w:rsid w:val="008F63A1"/>
    <w:rsid w:val="008F642C"/>
    <w:rsid w:val="008F65F5"/>
    <w:rsid w:val="008F6849"/>
    <w:rsid w:val="008F689E"/>
    <w:rsid w:val="008F7C88"/>
    <w:rsid w:val="008F7FAF"/>
    <w:rsid w:val="00900385"/>
    <w:rsid w:val="00901D2C"/>
    <w:rsid w:val="00902B5E"/>
    <w:rsid w:val="00902C96"/>
    <w:rsid w:val="00903181"/>
    <w:rsid w:val="009046B1"/>
    <w:rsid w:val="00905FEE"/>
    <w:rsid w:val="009065E4"/>
    <w:rsid w:val="00906D2A"/>
    <w:rsid w:val="00906FC4"/>
    <w:rsid w:val="009075E3"/>
    <w:rsid w:val="00907716"/>
    <w:rsid w:val="00907D38"/>
    <w:rsid w:val="00907E38"/>
    <w:rsid w:val="00907EF5"/>
    <w:rsid w:val="0091005E"/>
    <w:rsid w:val="0091076E"/>
    <w:rsid w:val="00910DE8"/>
    <w:rsid w:val="009118D3"/>
    <w:rsid w:val="00911E77"/>
    <w:rsid w:val="00913560"/>
    <w:rsid w:val="00913851"/>
    <w:rsid w:val="00914113"/>
    <w:rsid w:val="009142DE"/>
    <w:rsid w:val="00914424"/>
    <w:rsid w:val="00914BE2"/>
    <w:rsid w:val="009152B5"/>
    <w:rsid w:val="009153BF"/>
    <w:rsid w:val="009154F7"/>
    <w:rsid w:val="00915631"/>
    <w:rsid w:val="00915769"/>
    <w:rsid w:val="0091594E"/>
    <w:rsid w:val="00916679"/>
    <w:rsid w:val="00917036"/>
    <w:rsid w:val="009171AF"/>
    <w:rsid w:val="00920027"/>
    <w:rsid w:val="00920041"/>
    <w:rsid w:val="0092117E"/>
    <w:rsid w:val="009214AD"/>
    <w:rsid w:val="009214DD"/>
    <w:rsid w:val="009223A9"/>
    <w:rsid w:val="00923837"/>
    <w:rsid w:val="00924D08"/>
    <w:rsid w:val="009256B3"/>
    <w:rsid w:val="009258A3"/>
    <w:rsid w:val="009272E0"/>
    <w:rsid w:val="00927797"/>
    <w:rsid w:val="00930816"/>
    <w:rsid w:val="00930A6A"/>
    <w:rsid w:val="00931D6B"/>
    <w:rsid w:val="00932DFF"/>
    <w:rsid w:val="00933FD6"/>
    <w:rsid w:val="00934042"/>
    <w:rsid w:val="00936241"/>
    <w:rsid w:val="00936550"/>
    <w:rsid w:val="0093708B"/>
    <w:rsid w:val="00937BB0"/>
    <w:rsid w:val="0094021F"/>
    <w:rsid w:val="00940D69"/>
    <w:rsid w:val="00940EE1"/>
    <w:rsid w:val="00941EA7"/>
    <w:rsid w:val="00941F3A"/>
    <w:rsid w:val="00942D3B"/>
    <w:rsid w:val="00943AA9"/>
    <w:rsid w:val="00944791"/>
    <w:rsid w:val="00945280"/>
    <w:rsid w:val="009459BE"/>
    <w:rsid w:val="00945EE2"/>
    <w:rsid w:val="00946187"/>
    <w:rsid w:val="00951439"/>
    <w:rsid w:val="00952075"/>
    <w:rsid w:val="009527CA"/>
    <w:rsid w:val="00952D0A"/>
    <w:rsid w:val="009533BC"/>
    <w:rsid w:val="0095404F"/>
    <w:rsid w:val="00954F3D"/>
    <w:rsid w:val="00955AB9"/>
    <w:rsid w:val="00956E46"/>
    <w:rsid w:val="00957182"/>
    <w:rsid w:val="00957FF0"/>
    <w:rsid w:val="00960F35"/>
    <w:rsid w:val="00961156"/>
    <w:rsid w:val="00961AF5"/>
    <w:rsid w:val="00961DD4"/>
    <w:rsid w:val="00962690"/>
    <w:rsid w:val="00963970"/>
    <w:rsid w:val="009651B7"/>
    <w:rsid w:val="009652B3"/>
    <w:rsid w:val="00966216"/>
    <w:rsid w:val="00966549"/>
    <w:rsid w:val="00967C36"/>
    <w:rsid w:val="009700FE"/>
    <w:rsid w:val="009707C2"/>
    <w:rsid w:val="00971D35"/>
    <w:rsid w:val="009723A2"/>
    <w:rsid w:val="00974CD8"/>
    <w:rsid w:val="00976157"/>
    <w:rsid w:val="009761A9"/>
    <w:rsid w:val="0097630A"/>
    <w:rsid w:val="00976D0B"/>
    <w:rsid w:val="00976D4E"/>
    <w:rsid w:val="0097772C"/>
    <w:rsid w:val="0098033C"/>
    <w:rsid w:val="00980DD3"/>
    <w:rsid w:val="00981437"/>
    <w:rsid w:val="00981759"/>
    <w:rsid w:val="00981988"/>
    <w:rsid w:val="00982244"/>
    <w:rsid w:val="00982A22"/>
    <w:rsid w:val="00982D9C"/>
    <w:rsid w:val="00983487"/>
    <w:rsid w:val="00983DD7"/>
    <w:rsid w:val="00984FC0"/>
    <w:rsid w:val="00985197"/>
    <w:rsid w:val="00985480"/>
    <w:rsid w:val="00986E2C"/>
    <w:rsid w:val="009873B4"/>
    <w:rsid w:val="009902C9"/>
    <w:rsid w:val="00990978"/>
    <w:rsid w:val="009923BE"/>
    <w:rsid w:val="00992F43"/>
    <w:rsid w:val="00992FB3"/>
    <w:rsid w:val="009941BA"/>
    <w:rsid w:val="00994458"/>
    <w:rsid w:val="00995C7D"/>
    <w:rsid w:val="009964FA"/>
    <w:rsid w:val="00996CE5"/>
    <w:rsid w:val="009A0613"/>
    <w:rsid w:val="009A06ED"/>
    <w:rsid w:val="009A0B98"/>
    <w:rsid w:val="009A2628"/>
    <w:rsid w:val="009A2AD3"/>
    <w:rsid w:val="009A2F70"/>
    <w:rsid w:val="009A5132"/>
    <w:rsid w:val="009A60E9"/>
    <w:rsid w:val="009A61BE"/>
    <w:rsid w:val="009A644A"/>
    <w:rsid w:val="009A6D93"/>
    <w:rsid w:val="009A6E03"/>
    <w:rsid w:val="009A6F94"/>
    <w:rsid w:val="009A7A05"/>
    <w:rsid w:val="009B06C7"/>
    <w:rsid w:val="009B19A2"/>
    <w:rsid w:val="009B25CD"/>
    <w:rsid w:val="009B2B53"/>
    <w:rsid w:val="009B392A"/>
    <w:rsid w:val="009B3FAC"/>
    <w:rsid w:val="009B4032"/>
    <w:rsid w:val="009B4280"/>
    <w:rsid w:val="009B4CCA"/>
    <w:rsid w:val="009B4E34"/>
    <w:rsid w:val="009B5DF7"/>
    <w:rsid w:val="009B66C1"/>
    <w:rsid w:val="009B7703"/>
    <w:rsid w:val="009B7BA6"/>
    <w:rsid w:val="009B7CF9"/>
    <w:rsid w:val="009B7E5D"/>
    <w:rsid w:val="009C0BCD"/>
    <w:rsid w:val="009C155B"/>
    <w:rsid w:val="009C17F5"/>
    <w:rsid w:val="009C24F9"/>
    <w:rsid w:val="009C31A2"/>
    <w:rsid w:val="009C506F"/>
    <w:rsid w:val="009C6327"/>
    <w:rsid w:val="009C63DF"/>
    <w:rsid w:val="009C6B33"/>
    <w:rsid w:val="009C7158"/>
    <w:rsid w:val="009C7A74"/>
    <w:rsid w:val="009D0E0D"/>
    <w:rsid w:val="009D1B05"/>
    <w:rsid w:val="009D1EAA"/>
    <w:rsid w:val="009D2A7E"/>
    <w:rsid w:val="009D30F2"/>
    <w:rsid w:val="009D3D51"/>
    <w:rsid w:val="009D4BD9"/>
    <w:rsid w:val="009D66FD"/>
    <w:rsid w:val="009D6BE2"/>
    <w:rsid w:val="009D6FC8"/>
    <w:rsid w:val="009E0179"/>
    <w:rsid w:val="009E0E05"/>
    <w:rsid w:val="009E10ED"/>
    <w:rsid w:val="009E1545"/>
    <w:rsid w:val="009E187B"/>
    <w:rsid w:val="009E1B7A"/>
    <w:rsid w:val="009E20D0"/>
    <w:rsid w:val="009E2208"/>
    <w:rsid w:val="009E29AB"/>
    <w:rsid w:val="009E5622"/>
    <w:rsid w:val="009E57EB"/>
    <w:rsid w:val="009E5913"/>
    <w:rsid w:val="009E63C0"/>
    <w:rsid w:val="009E65AC"/>
    <w:rsid w:val="009E70B9"/>
    <w:rsid w:val="009E7A7E"/>
    <w:rsid w:val="009E7E80"/>
    <w:rsid w:val="009F01EF"/>
    <w:rsid w:val="009F0A59"/>
    <w:rsid w:val="009F0FB2"/>
    <w:rsid w:val="009F14FF"/>
    <w:rsid w:val="009F1884"/>
    <w:rsid w:val="009F2A36"/>
    <w:rsid w:val="009F3601"/>
    <w:rsid w:val="009F3735"/>
    <w:rsid w:val="009F3B2B"/>
    <w:rsid w:val="009F4229"/>
    <w:rsid w:val="009F6EBD"/>
    <w:rsid w:val="009F735B"/>
    <w:rsid w:val="009F7485"/>
    <w:rsid w:val="009F79CB"/>
    <w:rsid w:val="00A00B54"/>
    <w:rsid w:val="00A00CE8"/>
    <w:rsid w:val="00A01832"/>
    <w:rsid w:val="00A01940"/>
    <w:rsid w:val="00A02AB3"/>
    <w:rsid w:val="00A0328C"/>
    <w:rsid w:val="00A04933"/>
    <w:rsid w:val="00A05570"/>
    <w:rsid w:val="00A059B2"/>
    <w:rsid w:val="00A05BFB"/>
    <w:rsid w:val="00A060B6"/>
    <w:rsid w:val="00A06BB3"/>
    <w:rsid w:val="00A06CC7"/>
    <w:rsid w:val="00A11310"/>
    <w:rsid w:val="00A118B0"/>
    <w:rsid w:val="00A1249B"/>
    <w:rsid w:val="00A14208"/>
    <w:rsid w:val="00A168D0"/>
    <w:rsid w:val="00A17CD3"/>
    <w:rsid w:val="00A17D2C"/>
    <w:rsid w:val="00A17E7C"/>
    <w:rsid w:val="00A20C77"/>
    <w:rsid w:val="00A21F5F"/>
    <w:rsid w:val="00A2302E"/>
    <w:rsid w:val="00A23EC6"/>
    <w:rsid w:val="00A246BF"/>
    <w:rsid w:val="00A24CE2"/>
    <w:rsid w:val="00A25176"/>
    <w:rsid w:val="00A2537D"/>
    <w:rsid w:val="00A27B17"/>
    <w:rsid w:val="00A27D85"/>
    <w:rsid w:val="00A30389"/>
    <w:rsid w:val="00A31196"/>
    <w:rsid w:val="00A318EB"/>
    <w:rsid w:val="00A31F46"/>
    <w:rsid w:val="00A320A2"/>
    <w:rsid w:val="00A32200"/>
    <w:rsid w:val="00A32B5D"/>
    <w:rsid w:val="00A33080"/>
    <w:rsid w:val="00A35D6C"/>
    <w:rsid w:val="00A36577"/>
    <w:rsid w:val="00A37018"/>
    <w:rsid w:val="00A37AD2"/>
    <w:rsid w:val="00A37C68"/>
    <w:rsid w:val="00A405F4"/>
    <w:rsid w:val="00A40BA9"/>
    <w:rsid w:val="00A41D51"/>
    <w:rsid w:val="00A424BA"/>
    <w:rsid w:val="00A42BDC"/>
    <w:rsid w:val="00A42E3C"/>
    <w:rsid w:val="00A42FC3"/>
    <w:rsid w:val="00A437A9"/>
    <w:rsid w:val="00A43EDA"/>
    <w:rsid w:val="00A442C2"/>
    <w:rsid w:val="00A444AA"/>
    <w:rsid w:val="00A44B39"/>
    <w:rsid w:val="00A44F1C"/>
    <w:rsid w:val="00A451A3"/>
    <w:rsid w:val="00A45BD6"/>
    <w:rsid w:val="00A46151"/>
    <w:rsid w:val="00A4661C"/>
    <w:rsid w:val="00A46BD0"/>
    <w:rsid w:val="00A46CC7"/>
    <w:rsid w:val="00A47117"/>
    <w:rsid w:val="00A47B75"/>
    <w:rsid w:val="00A47CC3"/>
    <w:rsid w:val="00A50047"/>
    <w:rsid w:val="00A504C1"/>
    <w:rsid w:val="00A507D2"/>
    <w:rsid w:val="00A5158C"/>
    <w:rsid w:val="00A518E1"/>
    <w:rsid w:val="00A5198B"/>
    <w:rsid w:val="00A5310C"/>
    <w:rsid w:val="00A53A3B"/>
    <w:rsid w:val="00A5459F"/>
    <w:rsid w:val="00A54603"/>
    <w:rsid w:val="00A54B8F"/>
    <w:rsid w:val="00A550A2"/>
    <w:rsid w:val="00A55B62"/>
    <w:rsid w:val="00A565D3"/>
    <w:rsid w:val="00A567DC"/>
    <w:rsid w:val="00A574A5"/>
    <w:rsid w:val="00A57F94"/>
    <w:rsid w:val="00A60114"/>
    <w:rsid w:val="00A606D7"/>
    <w:rsid w:val="00A6134C"/>
    <w:rsid w:val="00A6296F"/>
    <w:rsid w:val="00A63731"/>
    <w:rsid w:val="00A64174"/>
    <w:rsid w:val="00A641BD"/>
    <w:rsid w:val="00A64B89"/>
    <w:rsid w:val="00A653BF"/>
    <w:rsid w:val="00A65B7B"/>
    <w:rsid w:val="00A65C22"/>
    <w:rsid w:val="00A65EE1"/>
    <w:rsid w:val="00A66986"/>
    <w:rsid w:val="00A674D0"/>
    <w:rsid w:val="00A6754C"/>
    <w:rsid w:val="00A676F1"/>
    <w:rsid w:val="00A67821"/>
    <w:rsid w:val="00A703BE"/>
    <w:rsid w:val="00A707CC"/>
    <w:rsid w:val="00A71063"/>
    <w:rsid w:val="00A711F0"/>
    <w:rsid w:val="00A71BF8"/>
    <w:rsid w:val="00A72E44"/>
    <w:rsid w:val="00A7351D"/>
    <w:rsid w:val="00A739D6"/>
    <w:rsid w:val="00A73DD7"/>
    <w:rsid w:val="00A74716"/>
    <w:rsid w:val="00A747D6"/>
    <w:rsid w:val="00A7487A"/>
    <w:rsid w:val="00A75033"/>
    <w:rsid w:val="00A75920"/>
    <w:rsid w:val="00A76626"/>
    <w:rsid w:val="00A76FEB"/>
    <w:rsid w:val="00A77A26"/>
    <w:rsid w:val="00A77FF4"/>
    <w:rsid w:val="00A803FC"/>
    <w:rsid w:val="00A80811"/>
    <w:rsid w:val="00A81AE4"/>
    <w:rsid w:val="00A825A8"/>
    <w:rsid w:val="00A82C7E"/>
    <w:rsid w:val="00A85F26"/>
    <w:rsid w:val="00A86BDF"/>
    <w:rsid w:val="00A90CCE"/>
    <w:rsid w:val="00A91C44"/>
    <w:rsid w:val="00A931A4"/>
    <w:rsid w:val="00A93342"/>
    <w:rsid w:val="00A93846"/>
    <w:rsid w:val="00A949EF"/>
    <w:rsid w:val="00A94C93"/>
    <w:rsid w:val="00A94D54"/>
    <w:rsid w:val="00A94D73"/>
    <w:rsid w:val="00A95493"/>
    <w:rsid w:val="00A95FDC"/>
    <w:rsid w:val="00A969CC"/>
    <w:rsid w:val="00A96C92"/>
    <w:rsid w:val="00A97DC3"/>
    <w:rsid w:val="00AA047D"/>
    <w:rsid w:val="00AA1143"/>
    <w:rsid w:val="00AA1202"/>
    <w:rsid w:val="00AA1C73"/>
    <w:rsid w:val="00AA2277"/>
    <w:rsid w:val="00AA22BA"/>
    <w:rsid w:val="00AA2E41"/>
    <w:rsid w:val="00AA4686"/>
    <w:rsid w:val="00AA4EC5"/>
    <w:rsid w:val="00AA5B56"/>
    <w:rsid w:val="00AA5CE0"/>
    <w:rsid w:val="00AA5F46"/>
    <w:rsid w:val="00AB0BBE"/>
    <w:rsid w:val="00AB19CC"/>
    <w:rsid w:val="00AB1F97"/>
    <w:rsid w:val="00AB22A6"/>
    <w:rsid w:val="00AB337D"/>
    <w:rsid w:val="00AB3B80"/>
    <w:rsid w:val="00AB3CF1"/>
    <w:rsid w:val="00AB4544"/>
    <w:rsid w:val="00AB4874"/>
    <w:rsid w:val="00AB4DB3"/>
    <w:rsid w:val="00AB50AD"/>
    <w:rsid w:val="00AB649B"/>
    <w:rsid w:val="00AB67F2"/>
    <w:rsid w:val="00AB7D3D"/>
    <w:rsid w:val="00AC03F5"/>
    <w:rsid w:val="00AC05E3"/>
    <w:rsid w:val="00AC2B8D"/>
    <w:rsid w:val="00AC2DAF"/>
    <w:rsid w:val="00AC2DF6"/>
    <w:rsid w:val="00AC453C"/>
    <w:rsid w:val="00AC45BB"/>
    <w:rsid w:val="00AC5412"/>
    <w:rsid w:val="00AC5829"/>
    <w:rsid w:val="00AC5A71"/>
    <w:rsid w:val="00AC5EF2"/>
    <w:rsid w:val="00AC62FB"/>
    <w:rsid w:val="00AC6442"/>
    <w:rsid w:val="00AC7282"/>
    <w:rsid w:val="00AD03D2"/>
    <w:rsid w:val="00AD09F8"/>
    <w:rsid w:val="00AD0B8A"/>
    <w:rsid w:val="00AD0E78"/>
    <w:rsid w:val="00AD19DF"/>
    <w:rsid w:val="00AD21E9"/>
    <w:rsid w:val="00AD2A13"/>
    <w:rsid w:val="00AD2C93"/>
    <w:rsid w:val="00AD33E2"/>
    <w:rsid w:val="00AD35AE"/>
    <w:rsid w:val="00AD5BE7"/>
    <w:rsid w:val="00AD6208"/>
    <w:rsid w:val="00AD68BC"/>
    <w:rsid w:val="00AD71EE"/>
    <w:rsid w:val="00AD740B"/>
    <w:rsid w:val="00AD7B57"/>
    <w:rsid w:val="00AE0E9F"/>
    <w:rsid w:val="00AE0FCA"/>
    <w:rsid w:val="00AE1812"/>
    <w:rsid w:val="00AE2422"/>
    <w:rsid w:val="00AE2F8F"/>
    <w:rsid w:val="00AE3245"/>
    <w:rsid w:val="00AE4D4B"/>
    <w:rsid w:val="00AE5336"/>
    <w:rsid w:val="00AE5B74"/>
    <w:rsid w:val="00AE78F8"/>
    <w:rsid w:val="00AF07AE"/>
    <w:rsid w:val="00AF08A0"/>
    <w:rsid w:val="00AF0FFA"/>
    <w:rsid w:val="00AF11A0"/>
    <w:rsid w:val="00AF1E1D"/>
    <w:rsid w:val="00AF21EC"/>
    <w:rsid w:val="00AF2318"/>
    <w:rsid w:val="00AF27B0"/>
    <w:rsid w:val="00AF3501"/>
    <w:rsid w:val="00AF3DC7"/>
    <w:rsid w:val="00AF40BA"/>
    <w:rsid w:val="00AF4942"/>
    <w:rsid w:val="00B00273"/>
    <w:rsid w:val="00B01724"/>
    <w:rsid w:val="00B02706"/>
    <w:rsid w:val="00B02ED9"/>
    <w:rsid w:val="00B0343C"/>
    <w:rsid w:val="00B0377F"/>
    <w:rsid w:val="00B0594C"/>
    <w:rsid w:val="00B059B8"/>
    <w:rsid w:val="00B05B11"/>
    <w:rsid w:val="00B062C5"/>
    <w:rsid w:val="00B064CA"/>
    <w:rsid w:val="00B06AE0"/>
    <w:rsid w:val="00B075F0"/>
    <w:rsid w:val="00B07700"/>
    <w:rsid w:val="00B078D8"/>
    <w:rsid w:val="00B07AF3"/>
    <w:rsid w:val="00B1034F"/>
    <w:rsid w:val="00B108A0"/>
    <w:rsid w:val="00B1291B"/>
    <w:rsid w:val="00B12A18"/>
    <w:rsid w:val="00B12AD9"/>
    <w:rsid w:val="00B14298"/>
    <w:rsid w:val="00B145CE"/>
    <w:rsid w:val="00B14CD5"/>
    <w:rsid w:val="00B14F91"/>
    <w:rsid w:val="00B15066"/>
    <w:rsid w:val="00B15229"/>
    <w:rsid w:val="00B15B49"/>
    <w:rsid w:val="00B15C26"/>
    <w:rsid w:val="00B15DDC"/>
    <w:rsid w:val="00B16324"/>
    <w:rsid w:val="00B176E0"/>
    <w:rsid w:val="00B17BD6"/>
    <w:rsid w:val="00B17BE7"/>
    <w:rsid w:val="00B200D9"/>
    <w:rsid w:val="00B20AE4"/>
    <w:rsid w:val="00B226D3"/>
    <w:rsid w:val="00B22840"/>
    <w:rsid w:val="00B239DD"/>
    <w:rsid w:val="00B23E3B"/>
    <w:rsid w:val="00B2430E"/>
    <w:rsid w:val="00B247BC"/>
    <w:rsid w:val="00B24940"/>
    <w:rsid w:val="00B24C9D"/>
    <w:rsid w:val="00B268C5"/>
    <w:rsid w:val="00B2732B"/>
    <w:rsid w:val="00B27887"/>
    <w:rsid w:val="00B27D4E"/>
    <w:rsid w:val="00B30A9A"/>
    <w:rsid w:val="00B30CC3"/>
    <w:rsid w:val="00B30E96"/>
    <w:rsid w:val="00B311F9"/>
    <w:rsid w:val="00B312A8"/>
    <w:rsid w:val="00B3152D"/>
    <w:rsid w:val="00B31EE4"/>
    <w:rsid w:val="00B3280B"/>
    <w:rsid w:val="00B32EB5"/>
    <w:rsid w:val="00B33422"/>
    <w:rsid w:val="00B337AA"/>
    <w:rsid w:val="00B344F5"/>
    <w:rsid w:val="00B359B9"/>
    <w:rsid w:val="00B35F8D"/>
    <w:rsid w:val="00B369A5"/>
    <w:rsid w:val="00B37453"/>
    <w:rsid w:val="00B376EB"/>
    <w:rsid w:val="00B37C86"/>
    <w:rsid w:val="00B417FC"/>
    <w:rsid w:val="00B42409"/>
    <w:rsid w:val="00B426AB"/>
    <w:rsid w:val="00B4295E"/>
    <w:rsid w:val="00B42E7A"/>
    <w:rsid w:val="00B43C7C"/>
    <w:rsid w:val="00B45227"/>
    <w:rsid w:val="00B4549C"/>
    <w:rsid w:val="00B46926"/>
    <w:rsid w:val="00B47DAB"/>
    <w:rsid w:val="00B50517"/>
    <w:rsid w:val="00B506AA"/>
    <w:rsid w:val="00B50DFC"/>
    <w:rsid w:val="00B51529"/>
    <w:rsid w:val="00B51A2F"/>
    <w:rsid w:val="00B5279D"/>
    <w:rsid w:val="00B5361B"/>
    <w:rsid w:val="00B5444E"/>
    <w:rsid w:val="00B558E0"/>
    <w:rsid w:val="00B55A4B"/>
    <w:rsid w:val="00B566F4"/>
    <w:rsid w:val="00B569A2"/>
    <w:rsid w:val="00B57E0C"/>
    <w:rsid w:val="00B60402"/>
    <w:rsid w:val="00B606FF"/>
    <w:rsid w:val="00B60845"/>
    <w:rsid w:val="00B60C78"/>
    <w:rsid w:val="00B61AC7"/>
    <w:rsid w:val="00B61EA8"/>
    <w:rsid w:val="00B6232F"/>
    <w:rsid w:val="00B62FCC"/>
    <w:rsid w:val="00B63545"/>
    <w:rsid w:val="00B63637"/>
    <w:rsid w:val="00B645D9"/>
    <w:rsid w:val="00B707AD"/>
    <w:rsid w:val="00B70952"/>
    <w:rsid w:val="00B71157"/>
    <w:rsid w:val="00B71725"/>
    <w:rsid w:val="00B71799"/>
    <w:rsid w:val="00B724AA"/>
    <w:rsid w:val="00B72973"/>
    <w:rsid w:val="00B74345"/>
    <w:rsid w:val="00B749F4"/>
    <w:rsid w:val="00B75A42"/>
    <w:rsid w:val="00B75E18"/>
    <w:rsid w:val="00B76055"/>
    <w:rsid w:val="00B76490"/>
    <w:rsid w:val="00B764A2"/>
    <w:rsid w:val="00B767B1"/>
    <w:rsid w:val="00B76834"/>
    <w:rsid w:val="00B7696E"/>
    <w:rsid w:val="00B76B31"/>
    <w:rsid w:val="00B77DF3"/>
    <w:rsid w:val="00B77FE5"/>
    <w:rsid w:val="00B8016C"/>
    <w:rsid w:val="00B80259"/>
    <w:rsid w:val="00B80372"/>
    <w:rsid w:val="00B8069B"/>
    <w:rsid w:val="00B80845"/>
    <w:rsid w:val="00B80874"/>
    <w:rsid w:val="00B81447"/>
    <w:rsid w:val="00B831C4"/>
    <w:rsid w:val="00B836EC"/>
    <w:rsid w:val="00B8398D"/>
    <w:rsid w:val="00B84643"/>
    <w:rsid w:val="00B849A6"/>
    <w:rsid w:val="00B849A8"/>
    <w:rsid w:val="00B85161"/>
    <w:rsid w:val="00B85701"/>
    <w:rsid w:val="00B86AD5"/>
    <w:rsid w:val="00B878B0"/>
    <w:rsid w:val="00B87D18"/>
    <w:rsid w:val="00B907E9"/>
    <w:rsid w:val="00B91D68"/>
    <w:rsid w:val="00B91DDD"/>
    <w:rsid w:val="00B91EA7"/>
    <w:rsid w:val="00B93531"/>
    <w:rsid w:val="00B95681"/>
    <w:rsid w:val="00B95D37"/>
    <w:rsid w:val="00B96137"/>
    <w:rsid w:val="00B96179"/>
    <w:rsid w:val="00B96241"/>
    <w:rsid w:val="00BA06A6"/>
    <w:rsid w:val="00BA0E3F"/>
    <w:rsid w:val="00BA16B2"/>
    <w:rsid w:val="00BA19E3"/>
    <w:rsid w:val="00BA1C61"/>
    <w:rsid w:val="00BA2BA5"/>
    <w:rsid w:val="00BA3003"/>
    <w:rsid w:val="00BA313C"/>
    <w:rsid w:val="00BA31BE"/>
    <w:rsid w:val="00BA52D1"/>
    <w:rsid w:val="00BA54FF"/>
    <w:rsid w:val="00BA572A"/>
    <w:rsid w:val="00BA597E"/>
    <w:rsid w:val="00BA669F"/>
    <w:rsid w:val="00BA686E"/>
    <w:rsid w:val="00BA79F3"/>
    <w:rsid w:val="00BB0B36"/>
    <w:rsid w:val="00BB0BFC"/>
    <w:rsid w:val="00BB12AF"/>
    <w:rsid w:val="00BB1662"/>
    <w:rsid w:val="00BB3ADE"/>
    <w:rsid w:val="00BB4208"/>
    <w:rsid w:val="00BB4A60"/>
    <w:rsid w:val="00BB5C29"/>
    <w:rsid w:val="00BB5D7D"/>
    <w:rsid w:val="00BB6782"/>
    <w:rsid w:val="00BB67E6"/>
    <w:rsid w:val="00BB6EF9"/>
    <w:rsid w:val="00BB736C"/>
    <w:rsid w:val="00BB7FA2"/>
    <w:rsid w:val="00BC05A3"/>
    <w:rsid w:val="00BC0906"/>
    <w:rsid w:val="00BC0C6E"/>
    <w:rsid w:val="00BC18E0"/>
    <w:rsid w:val="00BC1DE2"/>
    <w:rsid w:val="00BC351C"/>
    <w:rsid w:val="00BC35C5"/>
    <w:rsid w:val="00BC391A"/>
    <w:rsid w:val="00BC3952"/>
    <w:rsid w:val="00BC3E56"/>
    <w:rsid w:val="00BC3FBE"/>
    <w:rsid w:val="00BC47D1"/>
    <w:rsid w:val="00BC4F68"/>
    <w:rsid w:val="00BC532E"/>
    <w:rsid w:val="00BC557C"/>
    <w:rsid w:val="00BC5A5C"/>
    <w:rsid w:val="00BC70C4"/>
    <w:rsid w:val="00BC7396"/>
    <w:rsid w:val="00BC74B1"/>
    <w:rsid w:val="00BC7A0E"/>
    <w:rsid w:val="00BD0B44"/>
    <w:rsid w:val="00BD2008"/>
    <w:rsid w:val="00BD20EE"/>
    <w:rsid w:val="00BD2169"/>
    <w:rsid w:val="00BD21AB"/>
    <w:rsid w:val="00BD2AD2"/>
    <w:rsid w:val="00BD4221"/>
    <w:rsid w:val="00BD5447"/>
    <w:rsid w:val="00BD5E2C"/>
    <w:rsid w:val="00BD6581"/>
    <w:rsid w:val="00BD6BC8"/>
    <w:rsid w:val="00BD737F"/>
    <w:rsid w:val="00BD7885"/>
    <w:rsid w:val="00BD7E91"/>
    <w:rsid w:val="00BE04EE"/>
    <w:rsid w:val="00BE0897"/>
    <w:rsid w:val="00BE0BCF"/>
    <w:rsid w:val="00BE149F"/>
    <w:rsid w:val="00BE1535"/>
    <w:rsid w:val="00BE291C"/>
    <w:rsid w:val="00BE2E77"/>
    <w:rsid w:val="00BE323F"/>
    <w:rsid w:val="00BE3BC5"/>
    <w:rsid w:val="00BE3C0E"/>
    <w:rsid w:val="00BE451B"/>
    <w:rsid w:val="00BE511E"/>
    <w:rsid w:val="00BE51A3"/>
    <w:rsid w:val="00BE53DB"/>
    <w:rsid w:val="00BE57DC"/>
    <w:rsid w:val="00BE5D37"/>
    <w:rsid w:val="00BE603E"/>
    <w:rsid w:val="00BE6CFD"/>
    <w:rsid w:val="00BF0F00"/>
    <w:rsid w:val="00BF0FAB"/>
    <w:rsid w:val="00BF17FB"/>
    <w:rsid w:val="00BF18AB"/>
    <w:rsid w:val="00BF23D0"/>
    <w:rsid w:val="00BF2B1C"/>
    <w:rsid w:val="00BF360F"/>
    <w:rsid w:val="00BF3D81"/>
    <w:rsid w:val="00BF4CE4"/>
    <w:rsid w:val="00BF5195"/>
    <w:rsid w:val="00BF5C93"/>
    <w:rsid w:val="00BF5D19"/>
    <w:rsid w:val="00BF6C6B"/>
    <w:rsid w:val="00C00054"/>
    <w:rsid w:val="00C01FE2"/>
    <w:rsid w:val="00C03090"/>
    <w:rsid w:val="00C037F3"/>
    <w:rsid w:val="00C03870"/>
    <w:rsid w:val="00C03ADF"/>
    <w:rsid w:val="00C04444"/>
    <w:rsid w:val="00C04B81"/>
    <w:rsid w:val="00C05E21"/>
    <w:rsid w:val="00C06B85"/>
    <w:rsid w:val="00C11124"/>
    <w:rsid w:val="00C11C9C"/>
    <w:rsid w:val="00C12C77"/>
    <w:rsid w:val="00C12E84"/>
    <w:rsid w:val="00C13476"/>
    <w:rsid w:val="00C141D8"/>
    <w:rsid w:val="00C151EB"/>
    <w:rsid w:val="00C16974"/>
    <w:rsid w:val="00C175AE"/>
    <w:rsid w:val="00C2008F"/>
    <w:rsid w:val="00C22221"/>
    <w:rsid w:val="00C233DC"/>
    <w:rsid w:val="00C23DEB"/>
    <w:rsid w:val="00C24340"/>
    <w:rsid w:val="00C24ACF"/>
    <w:rsid w:val="00C254CA"/>
    <w:rsid w:val="00C259DC"/>
    <w:rsid w:val="00C26403"/>
    <w:rsid w:val="00C273C7"/>
    <w:rsid w:val="00C27501"/>
    <w:rsid w:val="00C2774A"/>
    <w:rsid w:val="00C27CEE"/>
    <w:rsid w:val="00C30030"/>
    <w:rsid w:val="00C301A4"/>
    <w:rsid w:val="00C30585"/>
    <w:rsid w:val="00C307DB"/>
    <w:rsid w:val="00C30C0D"/>
    <w:rsid w:val="00C30F32"/>
    <w:rsid w:val="00C315E0"/>
    <w:rsid w:val="00C31B65"/>
    <w:rsid w:val="00C31FA5"/>
    <w:rsid w:val="00C336FB"/>
    <w:rsid w:val="00C33840"/>
    <w:rsid w:val="00C33B58"/>
    <w:rsid w:val="00C352EA"/>
    <w:rsid w:val="00C35A6A"/>
    <w:rsid w:val="00C364F6"/>
    <w:rsid w:val="00C375E6"/>
    <w:rsid w:val="00C41122"/>
    <w:rsid w:val="00C413B5"/>
    <w:rsid w:val="00C41A7D"/>
    <w:rsid w:val="00C41D71"/>
    <w:rsid w:val="00C41EF6"/>
    <w:rsid w:val="00C4259D"/>
    <w:rsid w:val="00C43A9D"/>
    <w:rsid w:val="00C43C7A"/>
    <w:rsid w:val="00C4589B"/>
    <w:rsid w:val="00C459EB"/>
    <w:rsid w:val="00C45CB1"/>
    <w:rsid w:val="00C45D86"/>
    <w:rsid w:val="00C460CC"/>
    <w:rsid w:val="00C461FA"/>
    <w:rsid w:val="00C46F62"/>
    <w:rsid w:val="00C50CA6"/>
    <w:rsid w:val="00C50EFC"/>
    <w:rsid w:val="00C52A53"/>
    <w:rsid w:val="00C5344A"/>
    <w:rsid w:val="00C53A45"/>
    <w:rsid w:val="00C54E56"/>
    <w:rsid w:val="00C5571D"/>
    <w:rsid w:val="00C55723"/>
    <w:rsid w:val="00C55C6D"/>
    <w:rsid w:val="00C5606E"/>
    <w:rsid w:val="00C56305"/>
    <w:rsid w:val="00C56741"/>
    <w:rsid w:val="00C5697B"/>
    <w:rsid w:val="00C57B2B"/>
    <w:rsid w:val="00C604AE"/>
    <w:rsid w:val="00C6109B"/>
    <w:rsid w:val="00C6216E"/>
    <w:rsid w:val="00C62D15"/>
    <w:rsid w:val="00C637FA"/>
    <w:rsid w:val="00C63AB9"/>
    <w:rsid w:val="00C63B54"/>
    <w:rsid w:val="00C63F8B"/>
    <w:rsid w:val="00C64952"/>
    <w:rsid w:val="00C66089"/>
    <w:rsid w:val="00C666A2"/>
    <w:rsid w:val="00C669FC"/>
    <w:rsid w:val="00C66A78"/>
    <w:rsid w:val="00C66BD2"/>
    <w:rsid w:val="00C7034F"/>
    <w:rsid w:val="00C71585"/>
    <w:rsid w:val="00C7188B"/>
    <w:rsid w:val="00C71B02"/>
    <w:rsid w:val="00C71C08"/>
    <w:rsid w:val="00C71EE4"/>
    <w:rsid w:val="00C72875"/>
    <w:rsid w:val="00C73E16"/>
    <w:rsid w:val="00C75825"/>
    <w:rsid w:val="00C759EA"/>
    <w:rsid w:val="00C75E53"/>
    <w:rsid w:val="00C76FC4"/>
    <w:rsid w:val="00C8150D"/>
    <w:rsid w:val="00C816F8"/>
    <w:rsid w:val="00C81959"/>
    <w:rsid w:val="00C82AF8"/>
    <w:rsid w:val="00C8314E"/>
    <w:rsid w:val="00C8361D"/>
    <w:rsid w:val="00C83845"/>
    <w:rsid w:val="00C839F3"/>
    <w:rsid w:val="00C84A18"/>
    <w:rsid w:val="00C85081"/>
    <w:rsid w:val="00C853AC"/>
    <w:rsid w:val="00C8548A"/>
    <w:rsid w:val="00C8667E"/>
    <w:rsid w:val="00C86BF8"/>
    <w:rsid w:val="00C86CFE"/>
    <w:rsid w:val="00C8798C"/>
    <w:rsid w:val="00C87A43"/>
    <w:rsid w:val="00C912E5"/>
    <w:rsid w:val="00C91B18"/>
    <w:rsid w:val="00C91CBF"/>
    <w:rsid w:val="00C928D6"/>
    <w:rsid w:val="00C92D82"/>
    <w:rsid w:val="00C9404B"/>
    <w:rsid w:val="00C94059"/>
    <w:rsid w:val="00C946F9"/>
    <w:rsid w:val="00C947FB"/>
    <w:rsid w:val="00C95D8C"/>
    <w:rsid w:val="00C96FFF"/>
    <w:rsid w:val="00CA0343"/>
    <w:rsid w:val="00CA1664"/>
    <w:rsid w:val="00CA18F3"/>
    <w:rsid w:val="00CA1C60"/>
    <w:rsid w:val="00CA2EF9"/>
    <w:rsid w:val="00CA387E"/>
    <w:rsid w:val="00CA3AE2"/>
    <w:rsid w:val="00CA3D67"/>
    <w:rsid w:val="00CA402C"/>
    <w:rsid w:val="00CA46E5"/>
    <w:rsid w:val="00CA493C"/>
    <w:rsid w:val="00CA58D1"/>
    <w:rsid w:val="00CA631A"/>
    <w:rsid w:val="00CB1A31"/>
    <w:rsid w:val="00CB2321"/>
    <w:rsid w:val="00CB30E4"/>
    <w:rsid w:val="00CB3D1C"/>
    <w:rsid w:val="00CB46AB"/>
    <w:rsid w:val="00CB5175"/>
    <w:rsid w:val="00CB5D8B"/>
    <w:rsid w:val="00CB5E9E"/>
    <w:rsid w:val="00CB6F97"/>
    <w:rsid w:val="00CB701D"/>
    <w:rsid w:val="00CB75E1"/>
    <w:rsid w:val="00CC0118"/>
    <w:rsid w:val="00CC0B25"/>
    <w:rsid w:val="00CC0C6F"/>
    <w:rsid w:val="00CC1646"/>
    <w:rsid w:val="00CC18A3"/>
    <w:rsid w:val="00CC1937"/>
    <w:rsid w:val="00CC19E0"/>
    <w:rsid w:val="00CC1CAC"/>
    <w:rsid w:val="00CC22D9"/>
    <w:rsid w:val="00CC2F6A"/>
    <w:rsid w:val="00CC355B"/>
    <w:rsid w:val="00CC50BE"/>
    <w:rsid w:val="00CC55EB"/>
    <w:rsid w:val="00CC5BE2"/>
    <w:rsid w:val="00CC5C85"/>
    <w:rsid w:val="00CD013C"/>
    <w:rsid w:val="00CD09C4"/>
    <w:rsid w:val="00CD0E91"/>
    <w:rsid w:val="00CD1E83"/>
    <w:rsid w:val="00CD20AB"/>
    <w:rsid w:val="00CD29E8"/>
    <w:rsid w:val="00CD2A1E"/>
    <w:rsid w:val="00CD33BA"/>
    <w:rsid w:val="00CD33F2"/>
    <w:rsid w:val="00CD3F37"/>
    <w:rsid w:val="00CD40B4"/>
    <w:rsid w:val="00CD422D"/>
    <w:rsid w:val="00CD4376"/>
    <w:rsid w:val="00CD4991"/>
    <w:rsid w:val="00CD4AE4"/>
    <w:rsid w:val="00CD5537"/>
    <w:rsid w:val="00CD56A4"/>
    <w:rsid w:val="00CD653B"/>
    <w:rsid w:val="00CE11AC"/>
    <w:rsid w:val="00CE1589"/>
    <w:rsid w:val="00CE1D28"/>
    <w:rsid w:val="00CE2D87"/>
    <w:rsid w:val="00CE2FF5"/>
    <w:rsid w:val="00CE36B2"/>
    <w:rsid w:val="00CE4BEF"/>
    <w:rsid w:val="00CE5491"/>
    <w:rsid w:val="00CE5C41"/>
    <w:rsid w:val="00CE5C89"/>
    <w:rsid w:val="00CE61FF"/>
    <w:rsid w:val="00CE62C8"/>
    <w:rsid w:val="00CE6A4E"/>
    <w:rsid w:val="00CE6B88"/>
    <w:rsid w:val="00CE73FA"/>
    <w:rsid w:val="00CE7D23"/>
    <w:rsid w:val="00CE7F54"/>
    <w:rsid w:val="00CF0599"/>
    <w:rsid w:val="00CF07AF"/>
    <w:rsid w:val="00CF35EF"/>
    <w:rsid w:val="00CF44AE"/>
    <w:rsid w:val="00CF468B"/>
    <w:rsid w:val="00CF4FA2"/>
    <w:rsid w:val="00CF5F49"/>
    <w:rsid w:val="00CF607B"/>
    <w:rsid w:val="00CF679A"/>
    <w:rsid w:val="00D006BF"/>
    <w:rsid w:val="00D012F8"/>
    <w:rsid w:val="00D03492"/>
    <w:rsid w:val="00D03D4A"/>
    <w:rsid w:val="00D03F4A"/>
    <w:rsid w:val="00D0580E"/>
    <w:rsid w:val="00D05AF7"/>
    <w:rsid w:val="00D05BA0"/>
    <w:rsid w:val="00D05F0B"/>
    <w:rsid w:val="00D061ED"/>
    <w:rsid w:val="00D07628"/>
    <w:rsid w:val="00D1070D"/>
    <w:rsid w:val="00D11859"/>
    <w:rsid w:val="00D12058"/>
    <w:rsid w:val="00D1236E"/>
    <w:rsid w:val="00D12649"/>
    <w:rsid w:val="00D12AE4"/>
    <w:rsid w:val="00D130D3"/>
    <w:rsid w:val="00D134D2"/>
    <w:rsid w:val="00D13742"/>
    <w:rsid w:val="00D145FA"/>
    <w:rsid w:val="00D1498E"/>
    <w:rsid w:val="00D14DAC"/>
    <w:rsid w:val="00D14F33"/>
    <w:rsid w:val="00D150B4"/>
    <w:rsid w:val="00D15665"/>
    <w:rsid w:val="00D15ED4"/>
    <w:rsid w:val="00D171D8"/>
    <w:rsid w:val="00D1764C"/>
    <w:rsid w:val="00D202BE"/>
    <w:rsid w:val="00D2075D"/>
    <w:rsid w:val="00D20980"/>
    <w:rsid w:val="00D20992"/>
    <w:rsid w:val="00D20FC0"/>
    <w:rsid w:val="00D21EA1"/>
    <w:rsid w:val="00D228DA"/>
    <w:rsid w:val="00D22F88"/>
    <w:rsid w:val="00D23519"/>
    <w:rsid w:val="00D23A17"/>
    <w:rsid w:val="00D23B57"/>
    <w:rsid w:val="00D2526D"/>
    <w:rsid w:val="00D2576E"/>
    <w:rsid w:val="00D25BB1"/>
    <w:rsid w:val="00D26ED7"/>
    <w:rsid w:val="00D27011"/>
    <w:rsid w:val="00D27C81"/>
    <w:rsid w:val="00D303E8"/>
    <w:rsid w:val="00D30AB3"/>
    <w:rsid w:val="00D33C54"/>
    <w:rsid w:val="00D33FC2"/>
    <w:rsid w:val="00D34251"/>
    <w:rsid w:val="00D3427B"/>
    <w:rsid w:val="00D35D89"/>
    <w:rsid w:val="00D36935"/>
    <w:rsid w:val="00D36E60"/>
    <w:rsid w:val="00D36E92"/>
    <w:rsid w:val="00D36F9F"/>
    <w:rsid w:val="00D377C1"/>
    <w:rsid w:val="00D405DF"/>
    <w:rsid w:val="00D412C3"/>
    <w:rsid w:val="00D419BB"/>
    <w:rsid w:val="00D41B1F"/>
    <w:rsid w:val="00D428AC"/>
    <w:rsid w:val="00D43496"/>
    <w:rsid w:val="00D44FC5"/>
    <w:rsid w:val="00D470FE"/>
    <w:rsid w:val="00D47CD3"/>
    <w:rsid w:val="00D5025F"/>
    <w:rsid w:val="00D50861"/>
    <w:rsid w:val="00D50EF9"/>
    <w:rsid w:val="00D514B6"/>
    <w:rsid w:val="00D518B0"/>
    <w:rsid w:val="00D546D4"/>
    <w:rsid w:val="00D5672E"/>
    <w:rsid w:val="00D56C16"/>
    <w:rsid w:val="00D56E37"/>
    <w:rsid w:val="00D56E9E"/>
    <w:rsid w:val="00D62DBE"/>
    <w:rsid w:val="00D631B1"/>
    <w:rsid w:val="00D6334A"/>
    <w:rsid w:val="00D637C9"/>
    <w:rsid w:val="00D638A2"/>
    <w:rsid w:val="00D642BB"/>
    <w:rsid w:val="00D64EC4"/>
    <w:rsid w:val="00D650C8"/>
    <w:rsid w:val="00D66703"/>
    <w:rsid w:val="00D66852"/>
    <w:rsid w:val="00D66B8E"/>
    <w:rsid w:val="00D67244"/>
    <w:rsid w:val="00D67DB8"/>
    <w:rsid w:val="00D7039A"/>
    <w:rsid w:val="00D70EA0"/>
    <w:rsid w:val="00D70EE9"/>
    <w:rsid w:val="00D72064"/>
    <w:rsid w:val="00D732C2"/>
    <w:rsid w:val="00D75B87"/>
    <w:rsid w:val="00D75D77"/>
    <w:rsid w:val="00D76CD2"/>
    <w:rsid w:val="00D76EB4"/>
    <w:rsid w:val="00D80FB5"/>
    <w:rsid w:val="00D81AA6"/>
    <w:rsid w:val="00D8206E"/>
    <w:rsid w:val="00D82483"/>
    <w:rsid w:val="00D82C37"/>
    <w:rsid w:val="00D831F0"/>
    <w:rsid w:val="00D8338A"/>
    <w:rsid w:val="00D8388E"/>
    <w:rsid w:val="00D84D8F"/>
    <w:rsid w:val="00D85842"/>
    <w:rsid w:val="00D85B9B"/>
    <w:rsid w:val="00D86CB2"/>
    <w:rsid w:val="00D87BEB"/>
    <w:rsid w:val="00D87CE7"/>
    <w:rsid w:val="00D909CF"/>
    <w:rsid w:val="00D9112B"/>
    <w:rsid w:val="00D91F97"/>
    <w:rsid w:val="00D92103"/>
    <w:rsid w:val="00D9216F"/>
    <w:rsid w:val="00D92228"/>
    <w:rsid w:val="00D93122"/>
    <w:rsid w:val="00D93B31"/>
    <w:rsid w:val="00D93C3F"/>
    <w:rsid w:val="00D93F37"/>
    <w:rsid w:val="00D943A8"/>
    <w:rsid w:val="00D9454D"/>
    <w:rsid w:val="00D9525F"/>
    <w:rsid w:val="00D95457"/>
    <w:rsid w:val="00D95A2A"/>
    <w:rsid w:val="00D95F39"/>
    <w:rsid w:val="00DA01EB"/>
    <w:rsid w:val="00DA0346"/>
    <w:rsid w:val="00DA0B1D"/>
    <w:rsid w:val="00DA14F5"/>
    <w:rsid w:val="00DA17BD"/>
    <w:rsid w:val="00DA20BB"/>
    <w:rsid w:val="00DA4115"/>
    <w:rsid w:val="00DA4371"/>
    <w:rsid w:val="00DA474C"/>
    <w:rsid w:val="00DA51B2"/>
    <w:rsid w:val="00DA6784"/>
    <w:rsid w:val="00DA6843"/>
    <w:rsid w:val="00DA6E9C"/>
    <w:rsid w:val="00DA718C"/>
    <w:rsid w:val="00DA719E"/>
    <w:rsid w:val="00DB0354"/>
    <w:rsid w:val="00DB083B"/>
    <w:rsid w:val="00DB0D1C"/>
    <w:rsid w:val="00DB1186"/>
    <w:rsid w:val="00DB2A0B"/>
    <w:rsid w:val="00DB3444"/>
    <w:rsid w:val="00DB4759"/>
    <w:rsid w:val="00DB4AFE"/>
    <w:rsid w:val="00DB58EE"/>
    <w:rsid w:val="00DB621A"/>
    <w:rsid w:val="00DB6B2E"/>
    <w:rsid w:val="00DC12B5"/>
    <w:rsid w:val="00DC2474"/>
    <w:rsid w:val="00DC2574"/>
    <w:rsid w:val="00DC29F0"/>
    <w:rsid w:val="00DC3E83"/>
    <w:rsid w:val="00DC4AC7"/>
    <w:rsid w:val="00DC66F5"/>
    <w:rsid w:val="00DC6C22"/>
    <w:rsid w:val="00DC79E1"/>
    <w:rsid w:val="00DC7C78"/>
    <w:rsid w:val="00DD008E"/>
    <w:rsid w:val="00DD064E"/>
    <w:rsid w:val="00DD265B"/>
    <w:rsid w:val="00DD2BE2"/>
    <w:rsid w:val="00DD2CA4"/>
    <w:rsid w:val="00DD2CE3"/>
    <w:rsid w:val="00DD43A9"/>
    <w:rsid w:val="00DD4B3E"/>
    <w:rsid w:val="00DD4EB7"/>
    <w:rsid w:val="00DD5714"/>
    <w:rsid w:val="00DD5C28"/>
    <w:rsid w:val="00DD5FF9"/>
    <w:rsid w:val="00DD621C"/>
    <w:rsid w:val="00DD7967"/>
    <w:rsid w:val="00DE0571"/>
    <w:rsid w:val="00DE0A2D"/>
    <w:rsid w:val="00DE0DA3"/>
    <w:rsid w:val="00DE2079"/>
    <w:rsid w:val="00DE20CB"/>
    <w:rsid w:val="00DE362B"/>
    <w:rsid w:val="00DE3ABF"/>
    <w:rsid w:val="00DE5ECA"/>
    <w:rsid w:val="00DE6964"/>
    <w:rsid w:val="00DE6F35"/>
    <w:rsid w:val="00DE7048"/>
    <w:rsid w:val="00DF0A59"/>
    <w:rsid w:val="00DF1B92"/>
    <w:rsid w:val="00DF1B94"/>
    <w:rsid w:val="00DF1E39"/>
    <w:rsid w:val="00DF4027"/>
    <w:rsid w:val="00DF499A"/>
    <w:rsid w:val="00DF50A6"/>
    <w:rsid w:val="00DF5640"/>
    <w:rsid w:val="00DF5982"/>
    <w:rsid w:val="00DF7358"/>
    <w:rsid w:val="00E010E9"/>
    <w:rsid w:val="00E012B4"/>
    <w:rsid w:val="00E020CB"/>
    <w:rsid w:val="00E02353"/>
    <w:rsid w:val="00E028BB"/>
    <w:rsid w:val="00E02F7B"/>
    <w:rsid w:val="00E03CD8"/>
    <w:rsid w:val="00E04981"/>
    <w:rsid w:val="00E04A91"/>
    <w:rsid w:val="00E04B28"/>
    <w:rsid w:val="00E06BB1"/>
    <w:rsid w:val="00E076C3"/>
    <w:rsid w:val="00E07F91"/>
    <w:rsid w:val="00E105DD"/>
    <w:rsid w:val="00E10FEE"/>
    <w:rsid w:val="00E119C2"/>
    <w:rsid w:val="00E11B41"/>
    <w:rsid w:val="00E12C5E"/>
    <w:rsid w:val="00E139A5"/>
    <w:rsid w:val="00E13FFB"/>
    <w:rsid w:val="00E145E3"/>
    <w:rsid w:val="00E15AD5"/>
    <w:rsid w:val="00E16001"/>
    <w:rsid w:val="00E161A2"/>
    <w:rsid w:val="00E162CA"/>
    <w:rsid w:val="00E163F4"/>
    <w:rsid w:val="00E1758C"/>
    <w:rsid w:val="00E17CD6"/>
    <w:rsid w:val="00E17EAC"/>
    <w:rsid w:val="00E203F5"/>
    <w:rsid w:val="00E2235F"/>
    <w:rsid w:val="00E2267B"/>
    <w:rsid w:val="00E226CE"/>
    <w:rsid w:val="00E22741"/>
    <w:rsid w:val="00E235CF"/>
    <w:rsid w:val="00E237F4"/>
    <w:rsid w:val="00E24FB8"/>
    <w:rsid w:val="00E258BF"/>
    <w:rsid w:val="00E25F1C"/>
    <w:rsid w:val="00E26CA1"/>
    <w:rsid w:val="00E27EAF"/>
    <w:rsid w:val="00E304AB"/>
    <w:rsid w:val="00E31803"/>
    <w:rsid w:val="00E323AC"/>
    <w:rsid w:val="00E329F1"/>
    <w:rsid w:val="00E32D1A"/>
    <w:rsid w:val="00E32EB1"/>
    <w:rsid w:val="00E33B73"/>
    <w:rsid w:val="00E34075"/>
    <w:rsid w:val="00E35C36"/>
    <w:rsid w:val="00E36732"/>
    <w:rsid w:val="00E36892"/>
    <w:rsid w:val="00E36A6F"/>
    <w:rsid w:val="00E36C57"/>
    <w:rsid w:val="00E36C6B"/>
    <w:rsid w:val="00E36D30"/>
    <w:rsid w:val="00E40AAF"/>
    <w:rsid w:val="00E41056"/>
    <w:rsid w:val="00E41D2C"/>
    <w:rsid w:val="00E42B00"/>
    <w:rsid w:val="00E434DF"/>
    <w:rsid w:val="00E435AC"/>
    <w:rsid w:val="00E43E68"/>
    <w:rsid w:val="00E4410A"/>
    <w:rsid w:val="00E4417C"/>
    <w:rsid w:val="00E44D84"/>
    <w:rsid w:val="00E44F2F"/>
    <w:rsid w:val="00E46065"/>
    <w:rsid w:val="00E464CC"/>
    <w:rsid w:val="00E46B3D"/>
    <w:rsid w:val="00E47FE0"/>
    <w:rsid w:val="00E50E10"/>
    <w:rsid w:val="00E516E5"/>
    <w:rsid w:val="00E51910"/>
    <w:rsid w:val="00E5199B"/>
    <w:rsid w:val="00E51A47"/>
    <w:rsid w:val="00E523FA"/>
    <w:rsid w:val="00E52C9D"/>
    <w:rsid w:val="00E52CCA"/>
    <w:rsid w:val="00E531DC"/>
    <w:rsid w:val="00E53B32"/>
    <w:rsid w:val="00E547F9"/>
    <w:rsid w:val="00E55665"/>
    <w:rsid w:val="00E56022"/>
    <w:rsid w:val="00E56072"/>
    <w:rsid w:val="00E56831"/>
    <w:rsid w:val="00E5704C"/>
    <w:rsid w:val="00E60D9C"/>
    <w:rsid w:val="00E61157"/>
    <w:rsid w:val="00E62573"/>
    <w:rsid w:val="00E62828"/>
    <w:rsid w:val="00E63BE5"/>
    <w:rsid w:val="00E643F3"/>
    <w:rsid w:val="00E6511C"/>
    <w:rsid w:val="00E65EE6"/>
    <w:rsid w:val="00E66B7C"/>
    <w:rsid w:val="00E67956"/>
    <w:rsid w:val="00E67B7A"/>
    <w:rsid w:val="00E705D1"/>
    <w:rsid w:val="00E716DB"/>
    <w:rsid w:val="00E71938"/>
    <w:rsid w:val="00E72839"/>
    <w:rsid w:val="00E72941"/>
    <w:rsid w:val="00E73B19"/>
    <w:rsid w:val="00E73CDE"/>
    <w:rsid w:val="00E74B2A"/>
    <w:rsid w:val="00E74F9C"/>
    <w:rsid w:val="00E75C9F"/>
    <w:rsid w:val="00E761E4"/>
    <w:rsid w:val="00E76C4E"/>
    <w:rsid w:val="00E77539"/>
    <w:rsid w:val="00E776D1"/>
    <w:rsid w:val="00E778D4"/>
    <w:rsid w:val="00E77B6B"/>
    <w:rsid w:val="00E80378"/>
    <w:rsid w:val="00E8140F"/>
    <w:rsid w:val="00E81F18"/>
    <w:rsid w:val="00E821C3"/>
    <w:rsid w:val="00E82396"/>
    <w:rsid w:val="00E832EE"/>
    <w:rsid w:val="00E83305"/>
    <w:rsid w:val="00E8395D"/>
    <w:rsid w:val="00E83F24"/>
    <w:rsid w:val="00E8405E"/>
    <w:rsid w:val="00E84096"/>
    <w:rsid w:val="00E855C3"/>
    <w:rsid w:val="00E87E71"/>
    <w:rsid w:val="00E9066A"/>
    <w:rsid w:val="00E90844"/>
    <w:rsid w:val="00E91133"/>
    <w:rsid w:val="00E9262B"/>
    <w:rsid w:val="00E92CB1"/>
    <w:rsid w:val="00E93530"/>
    <w:rsid w:val="00E93738"/>
    <w:rsid w:val="00E9629C"/>
    <w:rsid w:val="00E9670B"/>
    <w:rsid w:val="00E96C8D"/>
    <w:rsid w:val="00EA0333"/>
    <w:rsid w:val="00EA073B"/>
    <w:rsid w:val="00EA093B"/>
    <w:rsid w:val="00EA11B7"/>
    <w:rsid w:val="00EA1351"/>
    <w:rsid w:val="00EA1ED8"/>
    <w:rsid w:val="00EA3F73"/>
    <w:rsid w:val="00EA5276"/>
    <w:rsid w:val="00EA656E"/>
    <w:rsid w:val="00EA66A8"/>
    <w:rsid w:val="00EA673E"/>
    <w:rsid w:val="00EB0CA7"/>
    <w:rsid w:val="00EB0D60"/>
    <w:rsid w:val="00EB1028"/>
    <w:rsid w:val="00EB1AC1"/>
    <w:rsid w:val="00EB26D1"/>
    <w:rsid w:val="00EB2A86"/>
    <w:rsid w:val="00EB3004"/>
    <w:rsid w:val="00EB345A"/>
    <w:rsid w:val="00EB3AF6"/>
    <w:rsid w:val="00EB5094"/>
    <w:rsid w:val="00EB5846"/>
    <w:rsid w:val="00EB5954"/>
    <w:rsid w:val="00EB5E5B"/>
    <w:rsid w:val="00EB6486"/>
    <w:rsid w:val="00EB69D0"/>
    <w:rsid w:val="00EB6FAD"/>
    <w:rsid w:val="00EB79BC"/>
    <w:rsid w:val="00EB7BA6"/>
    <w:rsid w:val="00EB7E45"/>
    <w:rsid w:val="00EC00A1"/>
    <w:rsid w:val="00EC00D7"/>
    <w:rsid w:val="00EC0AFB"/>
    <w:rsid w:val="00EC12D9"/>
    <w:rsid w:val="00EC404E"/>
    <w:rsid w:val="00EC408B"/>
    <w:rsid w:val="00EC41EF"/>
    <w:rsid w:val="00EC4427"/>
    <w:rsid w:val="00EC48EC"/>
    <w:rsid w:val="00EC4A54"/>
    <w:rsid w:val="00EC4EAC"/>
    <w:rsid w:val="00EC52C2"/>
    <w:rsid w:val="00EC5A89"/>
    <w:rsid w:val="00EC6222"/>
    <w:rsid w:val="00EC77CC"/>
    <w:rsid w:val="00ED010C"/>
    <w:rsid w:val="00ED1425"/>
    <w:rsid w:val="00ED16B1"/>
    <w:rsid w:val="00ED29A8"/>
    <w:rsid w:val="00ED2A2C"/>
    <w:rsid w:val="00ED2D29"/>
    <w:rsid w:val="00ED346C"/>
    <w:rsid w:val="00ED3545"/>
    <w:rsid w:val="00ED39D9"/>
    <w:rsid w:val="00ED4F12"/>
    <w:rsid w:val="00ED6300"/>
    <w:rsid w:val="00ED7C00"/>
    <w:rsid w:val="00EE03BB"/>
    <w:rsid w:val="00EE0454"/>
    <w:rsid w:val="00EE1113"/>
    <w:rsid w:val="00EE111E"/>
    <w:rsid w:val="00EE161B"/>
    <w:rsid w:val="00EE16D8"/>
    <w:rsid w:val="00EE2EE2"/>
    <w:rsid w:val="00EE3B3E"/>
    <w:rsid w:val="00EE3D19"/>
    <w:rsid w:val="00EE48D2"/>
    <w:rsid w:val="00EE4A74"/>
    <w:rsid w:val="00EE4B5D"/>
    <w:rsid w:val="00EE4BF0"/>
    <w:rsid w:val="00EE5532"/>
    <w:rsid w:val="00EE58A3"/>
    <w:rsid w:val="00EE59B5"/>
    <w:rsid w:val="00EE668D"/>
    <w:rsid w:val="00EE7251"/>
    <w:rsid w:val="00EE7431"/>
    <w:rsid w:val="00EF0B4A"/>
    <w:rsid w:val="00EF14CF"/>
    <w:rsid w:val="00EF20B1"/>
    <w:rsid w:val="00EF2678"/>
    <w:rsid w:val="00EF2773"/>
    <w:rsid w:val="00EF3D29"/>
    <w:rsid w:val="00EF3E7C"/>
    <w:rsid w:val="00EF4757"/>
    <w:rsid w:val="00EF4A58"/>
    <w:rsid w:val="00EF53FE"/>
    <w:rsid w:val="00EF617B"/>
    <w:rsid w:val="00EF620F"/>
    <w:rsid w:val="00EF6373"/>
    <w:rsid w:val="00EF65EB"/>
    <w:rsid w:val="00EF736D"/>
    <w:rsid w:val="00F00C84"/>
    <w:rsid w:val="00F0279D"/>
    <w:rsid w:val="00F02B06"/>
    <w:rsid w:val="00F02B99"/>
    <w:rsid w:val="00F03079"/>
    <w:rsid w:val="00F032FB"/>
    <w:rsid w:val="00F0494C"/>
    <w:rsid w:val="00F05097"/>
    <w:rsid w:val="00F05AB4"/>
    <w:rsid w:val="00F05EF2"/>
    <w:rsid w:val="00F06B48"/>
    <w:rsid w:val="00F075D3"/>
    <w:rsid w:val="00F078F7"/>
    <w:rsid w:val="00F07AB3"/>
    <w:rsid w:val="00F101A8"/>
    <w:rsid w:val="00F10310"/>
    <w:rsid w:val="00F108A9"/>
    <w:rsid w:val="00F1132B"/>
    <w:rsid w:val="00F12049"/>
    <w:rsid w:val="00F12130"/>
    <w:rsid w:val="00F12CA0"/>
    <w:rsid w:val="00F13E7B"/>
    <w:rsid w:val="00F140EF"/>
    <w:rsid w:val="00F150CC"/>
    <w:rsid w:val="00F1587D"/>
    <w:rsid w:val="00F17612"/>
    <w:rsid w:val="00F179D9"/>
    <w:rsid w:val="00F17C5C"/>
    <w:rsid w:val="00F209B4"/>
    <w:rsid w:val="00F20BD1"/>
    <w:rsid w:val="00F210FC"/>
    <w:rsid w:val="00F212D8"/>
    <w:rsid w:val="00F21489"/>
    <w:rsid w:val="00F226F2"/>
    <w:rsid w:val="00F22C76"/>
    <w:rsid w:val="00F235B2"/>
    <w:rsid w:val="00F23B7E"/>
    <w:rsid w:val="00F23CC3"/>
    <w:rsid w:val="00F242D8"/>
    <w:rsid w:val="00F25B79"/>
    <w:rsid w:val="00F25C19"/>
    <w:rsid w:val="00F267DB"/>
    <w:rsid w:val="00F26DE2"/>
    <w:rsid w:val="00F30A4D"/>
    <w:rsid w:val="00F30FC6"/>
    <w:rsid w:val="00F31198"/>
    <w:rsid w:val="00F316B6"/>
    <w:rsid w:val="00F31E14"/>
    <w:rsid w:val="00F32510"/>
    <w:rsid w:val="00F32698"/>
    <w:rsid w:val="00F326E5"/>
    <w:rsid w:val="00F339D3"/>
    <w:rsid w:val="00F33BA8"/>
    <w:rsid w:val="00F33E65"/>
    <w:rsid w:val="00F33EE7"/>
    <w:rsid w:val="00F34972"/>
    <w:rsid w:val="00F35146"/>
    <w:rsid w:val="00F35740"/>
    <w:rsid w:val="00F35A3C"/>
    <w:rsid w:val="00F37A04"/>
    <w:rsid w:val="00F37BC6"/>
    <w:rsid w:val="00F37D8C"/>
    <w:rsid w:val="00F41B07"/>
    <w:rsid w:val="00F42180"/>
    <w:rsid w:val="00F421FF"/>
    <w:rsid w:val="00F42303"/>
    <w:rsid w:val="00F42405"/>
    <w:rsid w:val="00F429F0"/>
    <w:rsid w:val="00F43D88"/>
    <w:rsid w:val="00F45267"/>
    <w:rsid w:val="00F476A7"/>
    <w:rsid w:val="00F500E8"/>
    <w:rsid w:val="00F50AB8"/>
    <w:rsid w:val="00F51D39"/>
    <w:rsid w:val="00F5258D"/>
    <w:rsid w:val="00F530AF"/>
    <w:rsid w:val="00F53FB7"/>
    <w:rsid w:val="00F549E5"/>
    <w:rsid w:val="00F5552D"/>
    <w:rsid w:val="00F55737"/>
    <w:rsid w:val="00F55918"/>
    <w:rsid w:val="00F56E3E"/>
    <w:rsid w:val="00F6019E"/>
    <w:rsid w:val="00F61035"/>
    <w:rsid w:val="00F61B6A"/>
    <w:rsid w:val="00F6282B"/>
    <w:rsid w:val="00F62A53"/>
    <w:rsid w:val="00F62CB2"/>
    <w:rsid w:val="00F62EBE"/>
    <w:rsid w:val="00F6327F"/>
    <w:rsid w:val="00F63681"/>
    <w:rsid w:val="00F63A02"/>
    <w:rsid w:val="00F6544D"/>
    <w:rsid w:val="00F658AE"/>
    <w:rsid w:val="00F65C7E"/>
    <w:rsid w:val="00F66305"/>
    <w:rsid w:val="00F70E00"/>
    <w:rsid w:val="00F71F13"/>
    <w:rsid w:val="00F71FDB"/>
    <w:rsid w:val="00F72331"/>
    <w:rsid w:val="00F72372"/>
    <w:rsid w:val="00F72950"/>
    <w:rsid w:val="00F72DBA"/>
    <w:rsid w:val="00F73A99"/>
    <w:rsid w:val="00F747C1"/>
    <w:rsid w:val="00F7609D"/>
    <w:rsid w:val="00F76200"/>
    <w:rsid w:val="00F76A90"/>
    <w:rsid w:val="00F77857"/>
    <w:rsid w:val="00F77899"/>
    <w:rsid w:val="00F81221"/>
    <w:rsid w:val="00F817AA"/>
    <w:rsid w:val="00F8193B"/>
    <w:rsid w:val="00F81985"/>
    <w:rsid w:val="00F819AB"/>
    <w:rsid w:val="00F829F4"/>
    <w:rsid w:val="00F82B77"/>
    <w:rsid w:val="00F8368D"/>
    <w:rsid w:val="00F83BE2"/>
    <w:rsid w:val="00F840B3"/>
    <w:rsid w:val="00F846FB"/>
    <w:rsid w:val="00F85593"/>
    <w:rsid w:val="00F85811"/>
    <w:rsid w:val="00F85EA9"/>
    <w:rsid w:val="00F8675F"/>
    <w:rsid w:val="00F86BC8"/>
    <w:rsid w:val="00F87763"/>
    <w:rsid w:val="00F90041"/>
    <w:rsid w:val="00F90AC2"/>
    <w:rsid w:val="00F90F78"/>
    <w:rsid w:val="00F926EB"/>
    <w:rsid w:val="00F93E16"/>
    <w:rsid w:val="00F944E6"/>
    <w:rsid w:val="00F95291"/>
    <w:rsid w:val="00F954A2"/>
    <w:rsid w:val="00F9569C"/>
    <w:rsid w:val="00F95C4A"/>
    <w:rsid w:val="00F96A1B"/>
    <w:rsid w:val="00F97473"/>
    <w:rsid w:val="00F97C70"/>
    <w:rsid w:val="00FA071A"/>
    <w:rsid w:val="00FA0CEF"/>
    <w:rsid w:val="00FA0DD2"/>
    <w:rsid w:val="00FA2463"/>
    <w:rsid w:val="00FA297D"/>
    <w:rsid w:val="00FA2A7A"/>
    <w:rsid w:val="00FA309E"/>
    <w:rsid w:val="00FA3AB4"/>
    <w:rsid w:val="00FA3D99"/>
    <w:rsid w:val="00FA411F"/>
    <w:rsid w:val="00FA420B"/>
    <w:rsid w:val="00FA5C52"/>
    <w:rsid w:val="00FA6234"/>
    <w:rsid w:val="00FB0E32"/>
    <w:rsid w:val="00FB1038"/>
    <w:rsid w:val="00FB1302"/>
    <w:rsid w:val="00FB1633"/>
    <w:rsid w:val="00FB2AC8"/>
    <w:rsid w:val="00FB3403"/>
    <w:rsid w:val="00FB3841"/>
    <w:rsid w:val="00FB3B9F"/>
    <w:rsid w:val="00FB43DD"/>
    <w:rsid w:val="00FB5046"/>
    <w:rsid w:val="00FB54D7"/>
    <w:rsid w:val="00FB5635"/>
    <w:rsid w:val="00FB57F9"/>
    <w:rsid w:val="00FB5E00"/>
    <w:rsid w:val="00FB62C0"/>
    <w:rsid w:val="00FB6942"/>
    <w:rsid w:val="00FB7008"/>
    <w:rsid w:val="00FB7497"/>
    <w:rsid w:val="00FC3704"/>
    <w:rsid w:val="00FC39EA"/>
    <w:rsid w:val="00FC4155"/>
    <w:rsid w:val="00FC42E1"/>
    <w:rsid w:val="00FC444C"/>
    <w:rsid w:val="00FC4DAF"/>
    <w:rsid w:val="00FC5169"/>
    <w:rsid w:val="00FC5D05"/>
    <w:rsid w:val="00FC6248"/>
    <w:rsid w:val="00FC754E"/>
    <w:rsid w:val="00FD02FC"/>
    <w:rsid w:val="00FD233C"/>
    <w:rsid w:val="00FD2DF5"/>
    <w:rsid w:val="00FD3135"/>
    <w:rsid w:val="00FD35FF"/>
    <w:rsid w:val="00FD48A3"/>
    <w:rsid w:val="00FD75DF"/>
    <w:rsid w:val="00FE15EF"/>
    <w:rsid w:val="00FE1FD7"/>
    <w:rsid w:val="00FE2C5B"/>
    <w:rsid w:val="00FE301C"/>
    <w:rsid w:val="00FE3200"/>
    <w:rsid w:val="00FE37EE"/>
    <w:rsid w:val="00FE38EF"/>
    <w:rsid w:val="00FE3A43"/>
    <w:rsid w:val="00FE3E9A"/>
    <w:rsid w:val="00FE454B"/>
    <w:rsid w:val="00FE6AA2"/>
    <w:rsid w:val="00FE6D14"/>
    <w:rsid w:val="00FE6DC6"/>
    <w:rsid w:val="00FF0AC8"/>
    <w:rsid w:val="00FF0C6E"/>
    <w:rsid w:val="00FF1A04"/>
    <w:rsid w:val="00FF1A79"/>
    <w:rsid w:val="00FF1C0B"/>
    <w:rsid w:val="00FF2311"/>
    <w:rsid w:val="00FF2404"/>
    <w:rsid w:val="00FF28E3"/>
    <w:rsid w:val="00FF2BD7"/>
    <w:rsid w:val="00FF3A49"/>
    <w:rsid w:val="00FF3B7F"/>
    <w:rsid w:val="00FF4307"/>
    <w:rsid w:val="00FF5873"/>
    <w:rsid w:val="00FF7056"/>
    <w:rsid w:val="00FF708E"/>
    <w:rsid w:val="00FF737A"/>
    <w:rsid w:val="013E5F66"/>
    <w:rsid w:val="016234BC"/>
    <w:rsid w:val="01656454"/>
    <w:rsid w:val="018159FA"/>
    <w:rsid w:val="01CB3842"/>
    <w:rsid w:val="021C2CBD"/>
    <w:rsid w:val="021E42DA"/>
    <w:rsid w:val="025CC07F"/>
    <w:rsid w:val="029EB5A9"/>
    <w:rsid w:val="02C6EDCE"/>
    <w:rsid w:val="02CEA275"/>
    <w:rsid w:val="02E0162B"/>
    <w:rsid w:val="0321AD0D"/>
    <w:rsid w:val="032F2F4C"/>
    <w:rsid w:val="0385CAC5"/>
    <w:rsid w:val="03D3E1C5"/>
    <w:rsid w:val="03D9B03D"/>
    <w:rsid w:val="03E266FA"/>
    <w:rsid w:val="040A313F"/>
    <w:rsid w:val="040D0E69"/>
    <w:rsid w:val="0413D30D"/>
    <w:rsid w:val="043D10AD"/>
    <w:rsid w:val="04402FD1"/>
    <w:rsid w:val="044B88FD"/>
    <w:rsid w:val="04732F19"/>
    <w:rsid w:val="0473CA81"/>
    <w:rsid w:val="048E6361"/>
    <w:rsid w:val="049A2DCC"/>
    <w:rsid w:val="04A64E4A"/>
    <w:rsid w:val="04B6E471"/>
    <w:rsid w:val="04B8C170"/>
    <w:rsid w:val="04FB83F1"/>
    <w:rsid w:val="05279941"/>
    <w:rsid w:val="05837896"/>
    <w:rsid w:val="05C6F0E0"/>
    <w:rsid w:val="05C9CDF2"/>
    <w:rsid w:val="05FE8E90"/>
    <w:rsid w:val="061E116D"/>
    <w:rsid w:val="0638B8F3"/>
    <w:rsid w:val="064DB695"/>
    <w:rsid w:val="068C7E87"/>
    <w:rsid w:val="06BCEB15"/>
    <w:rsid w:val="06C2BAA6"/>
    <w:rsid w:val="06EB1473"/>
    <w:rsid w:val="072114CE"/>
    <w:rsid w:val="074E53A9"/>
    <w:rsid w:val="075069EA"/>
    <w:rsid w:val="07ECBA85"/>
    <w:rsid w:val="07FE24EE"/>
    <w:rsid w:val="0824EA2F"/>
    <w:rsid w:val="08B29B63"/>
    <w:rsid w:val="09014896"/>
    <w:rsid w:val="090EDF1E"/>
    <w:rsid w:val="090FB787"/>
    <w:rsid w:val="093FF09B"/>
    <w:rsid w:val="099D6074"/>
    <w:rsid w:val="09FCB3ED"/>
    <w:rsid w:val="0A505DF4"/>
    <w:rsid w:val="0A5ECAA0"/>
    <w:rsid w:val="0A9F633E"/>
    <w:rsid w:val="0ABEE82A"/>
    <w:rsid w:val="0B04CE90"/>
    <w:rsid w:val="0B26CAA5"/>
    <w:rsid w:val="0B39B9E9"/>
    <w:rsid w:val="0B6BC194"/>
    <w:rsid w:val="0B9446CC"/>
    <w:rsid w:val="0C0DD571"/>
    <w:rsid w:val="0C42CAD0"/>
    <w:rsid w:val="0C9AFB4B"/>
    <w:rsid w:val="0D2328AC"/>
    <w:rsid w:val="0D27FC1E"/>
    <w:rsid w:val="0D4DD5BF"/>
    <w:rsid w:val="0D82B191"/>
    <w:rsid w:val="0DACAB06"/>
    <w:rsid w:val="0DBCE9BE"/>
    <w:rsid w:val="0DF406A4"/>
    <w:rsid w:val="0E12C7AE"/>
    <w:rsid w:val="0E3DA52D"/>
    <w:rsid w:val="0E4EA95C"/>
    <w:rsid w:val="0E7DDBE8"/>
    <w:rsid w:val="0EA8AA16"/>
    <w:rsid w:val="0F120B25"/>
    <w:rsid w:val="0F94171E"/>
    <w:rsid w:val="0FA51923"/>
    <w:rsid w:val="0FA9EA15"/>
    <w:rsid w:val="0FBC3333"/>
    <w:rsid w:val="0FCC622A"/>
    <w:rsid w:val="0FCF6F63"/>
    <w:rsid w:val="1036AEB4"/>
    <w:rsid w:val="107D121A"/>
    <w:rsid w:val="10AE6017"/>
    <w:rsid w:val="10FE616C"/>
    <w:rsid w:val="116D6F5D"/>
    <w:rsid w:val="119CD8AB"/>
    <w:rsid w:val="11AA3A59"/>
    <w:rsid w:val="122D8BBF"/>
    <w:rsid w:val="124D0A04"/>
    <w:rsid w:val="125622B4"/>
    <w:rsid w:val="127CF90F"/>
    <w:rsid w:val="12E4C63F"/>
    <w:rsid w:val="1329BD2E"/>
    <w:rsid w:val="137E7A75"/>
    <w:rsid w:val="13A33983"/>
    <w:rsid w:val="13C3FDBB"/>
    <w:rsid w:val="13C4685D"/>
    <w:rsid w:val="141DAF2C"/>
    <w:rsid w:val="1441A2E5"/>
    <w:rsid w:val="1478E1F9"/>
    <w:rsid w:val="147F64FE"/>
    <w:rsid w:val="14C16141"/>
    <w:rsid w:val="14C67B58"/>
    <w:rsid w:val="14FA0751"/>
    <w:rsid w:val="152AEEA7"/>
    <w:rsid w:val="15488B01"/>
    <w:rsid w:val="161BCF89"/>
    <w:rsid w:val="168F2B2A"/>
    <w:rsid w:val="16AAD979"/>
    <w:rsid w:val="16BAE18F"/>
    <w:rsid w:val="16EF4CF0"/>
    <w:rsid w:val="172B6A19"/>
    <w:rsid w:val="17542C4B"/>
    <w:rsid w:val="17DDAD00"/>
    <w:rsid w:val="181D0102"/>
    <w:rsid w:val="182800C4"/>
    <w:rsid w:val="18617394"/>
    <w:rsid w:val="188B1D51"/>
    <w:rsid w:val="18BC4F7C"/>
    <w:rsid w:val="190ED8D0"/>
    <w:rsid w:val="191BC9C5"/>
    <w:rsid w:val="193550BB"/>
    <w:rsid w:val="1993FAE0"/>
    <w:rsid w:val="1A104FF8"/>
    <w:rsid w:val="1A26EDB2"/>
    <w:rsid w:val="1A480C3C"/>
    <w:rsid w:val="1A73CC19"/>
    <w:rsid w:val="1A97C84E"/>
    <w:rsid w:val="1B0D172C"/>
    <w:rsid w:val="1B4C63D9"/>
    <w:rsid w:val="1B9FFCD3"/>
    <w:rsid w:val="1BD0AECA"/>
    <w:rsid w:val="1C0AD71D"/>
    <w:rsid w:val="1C276316"/>
    <w:rsid w:val="1C35589D"/>
    <w:rsid w:val="1C4748BE"/>
    <w:rsid w:val="1C57747F"/>
    <w:rsid w:val="1C772187"/>
    <w:rsid w:val="1C86EA29"/>
    <w:rsid w:val="1CC94A61"/>
    <w:rsid w:val="1CCB042A"/>
    <w:rsid w:val="1CDF18BF"/>
    <w:rsid w:val="1D4C72A6"/>
    <w:rsid w:val="1D6C1E15"/>
    <w:rsid w:val="1D884710"/>
    <w:rsid w:val="1D9ECC73"/>
    <w:rsid w:val="1DABBB89"/>
    <w:rsid w:val="1DC4F9DF"/>
    <w:rsid w:val="1DE18C12"/>
    <w:rsid w:val="1DE5009E"/>
    <w:rsid w:val="1DF163DC"/>
    <w:rsid w:val="1DFCAC81"/>
    <w:rsid w:val="1E0A0F5D"/>
    <w:rsid w:val="1E22BA8A"/>
    <w:rsid w:val="1E3E7634"/>
    <w:rsid w:val="1E630D5C"/>
    <w:rsid w:val="1ED8F42A"/>
    <w:rsid w:val="1EE73F7E"/>
    <w:rsid w:val="1EF0D943"/>
    <w:rsid w:val="1EF843A0"/>
    <w:rsid w:val="1F180071"/>
    <w:rsid w:val="1F7ABEE0"/>
    <w:rsid w:val="1FA1A086"/>
    <w:rsid w:val="1FD43DB5"/>
    <w:rsid w:val="1FD7E8B5"/>
    <w:rsid w:val="20129B47"/>
    <w:rsid w:val="204AFF11"/>
    <w:rsid w:val="204DC4FA"/>
    <w:rsid w:val="20B74DC0"/>
    <w:rsid w:val="20DBFCDB"/>
    <w:rsid w:val="211B2B4A"/>
    <w:rsid w:val="213FFDF9"/>
    <w:rsid w:val="21658C6F"/>
    <w:rsid w:val="216FC371"/>
    <w:rsid w:val="21B6BDD5"/>
    <w:rsid w:val="21EEFBD3"/>
    <w:rsid w:val="21F5C4C3"/>
    <w:rsid w:val="222E9013"/>
    <w:rsid w:val="22531E21"/>
    <w:rsid w:val="227346C4"/>
    <w:rsid w:val="22756649"/>
    <w:rsid w:val="2276D0D3"/>
    <w:rsid w:val="22897D36"/>
    <w:rsid w:val="23232142"/>
    <w:rsid w:val="234F5662"/>
    <w:rsid w:val="2381B0B9"/>
    <w:rsid w:val="240DA690"/>
    <w:rsid w:val="24B074A5"/>
    <w:rsid w:val="2526051D"/>
    <w:rsid w:val="253B7A76"/>
    <w:rsid w:val="253BF0C8"/>
    <w:rsid w:val="25523F5F"/>
    <w:rsid w:val="256E42C4"/>
    <w:rsid w:val="2582F579"/>
    <w:rsid w:val="25C4FA34"/>
    <w:rsid w:val="25D790DD"/>
    <w:rsid w:val="25FC71CE"/>
    <w:rsid w:val="261E8D6D"/>
    <w:rsid w:val="2628AEB0"/>
    <w:rsid w:val="2637CF9F"/>
    <w:rsid w:val="264168BD"/>
    <w:rsid w:val="2699F1DB"/>
    <w:rsid w:val="26B7FC34"/>
    <w:rsid w:val="26C29FC7"/>
    <w:rsid w:val="26D4860D"/>
    <w:rsid w:val="26E02CF9"/>
    <w:rsid w:val="27C37BBF"/>
    <w:rsid w:val="27EB19F6"/>
    <w:rsid w:val="27FDA347"/>
    <w:rsid w:val="283F864F"/>
    <w:rsid w:val="288963A0"/>
    <w:rsid w:val="289290E7"/>
    <w:rsid w:val="28B9FEC3"/>
    <w:rsid w:val="28CA4D2B"/>
    <w:rsid w:val="28D58E9D"/>
    <w:rsid w:val="291906E7"/>
    <w:rsid w:val="29752FAA"/>
    <w:rsid w:val="298D4350"/>
    <w:rsid w:val="2A25B082"/>
    <w:rsid w:val="2A900322"/>
    <w:rsid w:val="2AA7AACC"/>
    <w:rsid w:val="2B0F3BDB"/>
    <w:rsid w:val="2B223C8A"/>
    <w:rsid w:val="2B2F6D9B"/>
    <w:rsid w:val="2B30D46F"/>
    <w:rsid w:val="2BA58EB7"/>
    <w:rsid w:val="2C003501"/>
    <w:rsid w:val="2C0B1942"/>
    <w:rsid w:val="2C0D2AD5"/>
    <w:rsid w:val="2CBCA114"/>
    <w:rsid w:val="2CC6789F"/>
    <w:rsid w:val="2D1BC5C2"/>
    <w:rsid w:val="2D280195"/>
    <w:rsid w:val="2D684BA8"/>
    <w:rsid w:val="2DA37115"/>
    <w:rsid w:val="2DAAC807"/>
    <w:rsid w:val="2DC89C85"/>
    <w:rsid w:val="2EAD98E3"/>
    <w:rsid w:val="2EB36946"/>
    <w:rsid w:val="2EC8A637"/>
    <w:rsid w:val="2ECF3A53"/>
    <w:rsid w:val="2F914E66"/>
    <w:rsid w:val="2FA0EFF6"/>
    <w:rsid w:val="30513CBA"/>
    <w:rsid w:val="3076FE3E"/>
    <w:rsid w:val="307EB8F3"/>
    <w:rsid w:val="309BB87A"/>
    <w:rsid w:val="30A5AE94"/>
    <w:rsid w:val="30BB6C9C"/>
    <w:rsid w:val="313AFD83"/>
    <w:rsid w:val="3143B7FC"/>
    <w:rsid w:val="31AEEDD7"/>
    <w:rsid w:val="31F09087"/>
    <w:rsid w:val="32247325"/>
    <w:rsid w:val="327D8B51"/>
    <w:rsid w:val="32AA9D55"/>
    <w:rsid w:val="33B11B6F"/>
    <w:rsid w:val="33D71F09"/>
    <w:rsid w:val="340F41A6"/>
    <w:rsid w:val="341B9D87"/>
    <w:rsid w:val="344EC942"/>
    <w:rsid w:val="344FE1D8"/>
    <w:rsid w:val="345401AF"/>
    <w:rsid w:val="34602D8B"/>
    <w:rsid w:val="346B4752"/>
    <w:rsid w:val="34BF8564"/>
    <w:rsid w:val="34C1B073"/>
    <w:rsid w:val="34FD902F"/>
    <w:rsid w:val="35074D8F"/>
    <w:rsid w:val="35553B66"/>
    <w:rsid w:val="35FF0080"/>
    <w:rsid w:val="3615CD6C"/>
    <w:rsid w:val="3666ACFA"/>
    <w:rsid w:val="367AD716"/>
    <w:rsid w:val="3680E960"/>
    <w:rsid w:val="36BA5925"/>
    <w:rsid w:val="36DFA1C7"/>
    <w:rsid w:val="36EB0B2D"/>
    <w:rsid w:val="3708D0F4"/>
    <w:rsid w:val="3745A44C"/>
    <w:rsid w:val="37556D22"/>
    <w:rsid w:val="376309E9"/>
    <w:rsid w:val="379A26CE"/>
    <w:rsid w:val="37BB7D83"/>
    <w:rsid w:val="37C462A1"/>
    <w:rsid w:val="383EEE51"/>
    <w:rsid w:val="3886DB8E"/>
    <w:rsid w:val="39802294"/>
    <w:rsid w:val="3988342E"/>
    <w:rsid w:val="398B6EA3"/>
    <w:rsid w:val="398B762A"/>
    <w:rsid w:val="399FC706"/>
    <w:rsid w:val="3A2C58D4"/>
    <w:rsid w:val="3A53C7AB"/>
    <w:rsid w:val="3A819931"/>
    <w:rsid w:val="3B123AEF"/>
    <w:rsid w:val="3BE036B1"/>
    <w:rsid w:val="3C23B8CB"/>
    <w:rsid w:val="3C4A2A88"/>
    <w:rsid w:val="3C98F97D"/>
    <w:rsid w:val="3CB77220"/>
    <w:rsid w:val="3CBCB6A6"/>
    <w:rsid w:val="3CC4A2FC"/>
    <w:rsid w:val="3D02D004"/>
    <w:rsid w:val="3D0999EB"/>
    <w:rsid w:val="3D269099"/>
    <w:rsid w:val="3D5ECC4D"/>
    <w:rsid w:val="3E5757E2"/>
    <w:rsid w:val="3EDF4C87"/>
    <w:rsid w:val="3EFFD2D2"/>
    <w:rsid w:val="3FA62096"/>
    <w:rsid w:val="3FAFCC63"/>
    <w:rsid w:val="41B16F7F"/>
    <w:rsid w:val="41CE982D"/>
    <w:rsid w:val="4207E508"/>
    <w:rsid w:val="4235A1A1"/>
    <w:rsid w:val="425A5787"/>
    <w:rsid w:val="427595A6"/>
    <w:rsid w:val="42B3A6B5"/>
    <w:rsid w:val="42C650C5"/>
    <w:rsid w:val="4300090D"/>
    <w:rsid w:val="43234121"/>
    <w:rsid w:val="437A87A8"/>
    <w:rsid w:val="43828ACB"/>
    <w:rsid w:val="43B4BABF"/>
    <w:rsid w:val="43D68EFA"/>
    <w:rsid w:val="4408107F"/>
    <w:rsid w:val="440AD304"/>
    <w:rsid w:val="446E5817"/>
    <w:rsid w:val="4489835E"/>
    <w:rsid w:val="449B054D"/>
    <w:rsid w:val="44A6E544"/>
    <w:rsid w:val="44E3BCD3"/>
    <w:rsid w:val="44E51E98"/>
    <w:rsid w:val="44F5C805"/>
    <w:rsid w:val="4584AD16"/>
    <w:rsid w:val="464F4AA9"/>
    <w:rsid w:val="46669322"/>
    <w:rsid w:val="466B8BC6"/>
    <w:rsid w:val="4680BC28"/>
    <w:rsid w:val="46A175C8"/>
    <w:rsid w:val="47540B55"/>
    <w:rsid w:val="47E116B7"/>
    <w:rsid w:val="48072882"/>
    <w:rsid w:val="48C44437"/>
    <w:rsid w:val="48F5CA76"/>
    <w:rsid w:val="494883F2"/>
    <w:rsid w:val="4970A374"/>
    <w:rsid w:val="4975E26A"/>
    <w:rsid w:val="49D12F55"/>
    <w:rsid w:val="4A011A58"/>
    <w:rsid w:val="4A2860FD"/>
    <w:rsid w:val="4A56AF3F"/>
    <w:rsid w:val="4A769BDC"/>
    <w:rsid w:val="4ACC6569"/>
    <w:rsid w:val="4B4CA567"/>
    <w:rsid w:val="4B4CDFBF"/>
    <w:rsid w:val="4B64965A"/>
    <w:rsid w:val="4B877F37"/>
    <w:rsid w:val="4B89E1A1"/>
    <w:rsid w:val="4BDEEE3E"/>
    <w:rsid w:val="4BF3EE9A"/>
    <w:rsid w:val="4C362302"/>
    <w:rsid w:val="4C45D416"/>
    <w:rsid w:val="4C916812"/>
    <w:rsid w:val="4CD5D4A6"/>
    <w:rsid w:val="4CD9D209"/>
    <w:rsid w:val="4DB6594A"/>
    <w:rsid w:val="4DD1F363"/>
    <w:rsid w:val="4E1A7114"/>
    <w:rsid w:val="4EA362D3"/>
    <w:rsid w:val="4EB310E9"/>
    <w:rsid w:val="4ECC4125"/>
    <w:rsid w:val="4ED5802C"/>
    <w:rsid w:val="4EF16117"/>
    <w:rsid w:val="4F1B8348"/>
    <w:rsid w:val="4F4E7D94"/>
    <w:rsid w:val="4F50359E"/>
    <w:rsid w:val="4F77A37A"/>
    <w:rsid w:val="4F805783"/>
    <w:rsid w:val="4F952C8D"/>
    <w:rsid w:val="4FF15B3E"/>
    <w:rsid w:val="500D7568"/>
    <w:rsid w:val="50188EA6"/>
    <w:rsid w:val="503B8397"/>
    <w:rsid w:val="504EF60E"/>
    <w:rsid w:val="506B993E"/>
    <w:rsid w:val="50A27C84"/>
    <w:rsid w:val="50A5906B"/>
    <w:rsid w:val="510C836F"/>
    <w:rsid w:val="5183D4B5"/>
    <w:rsid w:val="51D2B168"/>
    <w:rsid w:val="522D76B5"/>
    <w:rsid w:val="524247F9"/>
    <w:rsid w:val="52726DA4"/>
    <w:rsid w:val="528F723F"/>
    <w:rsid w:val="52CC35D7"/>
    <w:rsid w:val="52CE60E6"/>
    <w:rsid w:val="52E43BBD"/>
    <w:rsid w:val="52E65A53"/>
    <w:rsid w:val="52E9D39B"/>
    <w:rsid w:val="5300BB3D"/>
    <w:rsid w:val="5317A18F"/>
    <w:rsid w:val="5337E968"/>
    <w:rsid w:val="535DAB99"/>
    <w:rsid w:val="538689EB"/>
    <w:rsid w:val="53CBF106"/>
    <w:rsid w:val="53D02DCD"/>
    <w:rsid w:val="53F6AD0C"/>
    <w:rsid w:val="540C12DA"/>
    <w:rsid w:val="546ACD5D"/>
    <w:rsid w:val="546AFB90"/>
    <w:rsid w:val="546E8F87"/>
    <w:rsid w:val="54A837CA"/>
    <w:rsid w:val="54DFA81E"/>
    <w:rsid w:val="5566AB0E"/>
    <w:rsid w:val="55727C93"/>
    <w:rsid w:val="559831B0"/>
    <w:rsid w:val="55A2EB29"/>
    <w:rsid w:val="55D74C42"/>
    <w:rsid w:val="55E18E29"/>
    <w:rsid w:val="55E5B709"/>
    <w:rsid w:val="5601AD0A"/>
    <w:rsid w:val="5622414A"/>
    <w:rsid w:val="563AECB0"/>
    <w:rsid w:val="568BFB48"/>
    <w:rsid w:val="56BB26A0"/>
    <w:rsid w:val="57044B2A"/>
    <w:rsid w:val="57F35D01"/>
    <w:rsid w:val="58119B6B"/>
    <w:rsid w:val="581B812F"/>
    <w:rsid w:val="581E9516"/>
    <w:rsid w:val="58325A61"/>
    <w:rsid w:val="5842F22A"/>
    <w:rsid w:val="585C4F4C"/>
    <w:rsid w:val="589DB458"/>
    <w:rsid w:val="58C59781"/>
    <w:rsid w:val="58CC37DD"/>
    <w:rsid w:val="58D9D41D"/>
    <w:rsid w:val="591730AD"/>
    <w:rsid w:val="59C2FF59"/>
    <w:rsid w:val="5A3A2590"/>
    <w:rsid w:val="5A5767B4"/>
    <w:rsid w:val="5AFC4ABE"/>
    <w:rsid w:val="5B870FDF"/>
    <w:rsid w:val="5BA7C020"/>
    <w:rsid w:val="5BB254AF"/>
    <w:rsid w:val="5C12462F"/>
    <w:rsid w:val="5C2E4DB6"/>
    <w:rsid w:val="5C623B0F"/>
    <w:rsid w:val="5C885CF2"/>
    <w:rsid w:val="5C989542"/>
    <w:rsid w:val="5C9AC229"/>
    <w:rsid w:val="5CAA2E34"/>
    <w:rsid w:val="5CAB2A53"/>
    <w:rsid w:val="5CDD8AB8"/>
    <w:rsid w:val="5D03F667"/>
    <w:rsid w:val="5D04585C"/>
    <w:rsid w:val="5D1633C7"/>
    <w:rsid w:val="5D169812"/>
    <w:rsid w:val="5D19736A"/>
    <w:rsid w:val="5D4132A1"/>
    <w:rsid w:val="5E2FA21E"/>
    <w:rsid w:val="5E367D87"/>
    <w:rsid w:val="5E5CB6BD"/>
    <w:rsid w:val="5E7B7476"/>
    <w:rsid w:val="5EE55B3D"/>
    <w:rsid w:val="5EEC13C5"/>
    <w:rsid w:val="5F436D48"/>
    <w:rsid w:val="5F49A0AC"/>
    <w:rsid w:val="5F9D3CAE"/>
    <w:rsid w:val="5FABAF1B"/>
    <w:rsid w:val="6016B903"/>
    <w:rsid w:val="604BB236"/>
    <w:rsid w:val="60DCBD8A"/>
    <w:rsid w:val="611B460D"/>
    <w:rsid w:val="611C3FA0"/>
    <w:rsid w:val="617E1CF2"/>
    <w:rsid w:val="61939705"/>
    <w:rsid w:val="61992F31"/>
    <w:rsid w:val="62231D0F"/>
    <w:rsid w:val="62337A6A"/>
    <w:rsid w:val="62C23463"/>
    <w:rsid w:val="62CB8F24"/>
    <w:rsid w:val="62D338A7"/>
    <w:rsid w:val="63303A35"/>
    <w:rsid w:val="633E1EDF"/>
    <w:rsid w:val="636EB75C"/>
    <w:rsid w:val="637CFA8E"/>
    <w:rsid w:val="6452DFEF"/>
    <w:rsid w:val="645F992C"/>
    <w:rsid w:val="649070A8"/>
    <w:rsid w:val="64E2195D"/>
    <w:rsid w:val="6514D8AF"/>
    <w:rsid w:val="654BDFDF"/>
    <w:rsid w:val="6559F388"/>
    <w:rsid w:val="656A37AF"/>
    <w:rsid w:val="65CD3E10"/>
    <w:rsid w:val="65E6C3DA"/>
    <w:rsid w:val="6602986E"/>
    <w:rsid w:val="660F5DAD"/>
    <w:rsid w:val="66166946"/>
    <w:rsid w:val="667C14C3"/>
    <w:rsid w:val="66BB1CF1"/>
    <w:rsid w:val="6725B6C3"/>
    <w:rsid w:val="6726CE61"/>
    <w:rsid w:val="6735FA8E"/>
    <w:rsid w:val="6743E49C"/>
    <w:rsid w:val="6756A98D"/>
    <w:rsid w:val="675A3C29"/>
    <w:rsid w:val="675E8948"/>
    <w:rsid w:val="678145B7"/>
    <w:rsid w:val="67AEF5F2"/>
    <w:rsid w:val="67D4BDFC"/>
    <w:rsid w:val="67DC6F52"/>
    <w:rsid w:val="67FEB83D"/>
    <w:rsid w:val="6830ACC1"/>
    <w:rsid w:val="6837349F"/>
    <w:rsid w:val="683840D6"/>
    <w:rsid w:val="683DF23A"/>
    <w:rsid w:val="68416128"/>
    <w:rsid w:val="687D89D4"/>
    <w:rsid w:val="69638D7A"/>
    <w:rsid w:val="69AE8B81"/>
    <w:rsid w:val="69D0A720"/>
    <w:rsid w:val="69D313B5"/>
    <w:rsid w:val="69E7D83F"/>
    <w:rsid w:val="6A7F93DF"/>
    <w:rsid w:val="6A8F805D"/>
    <w:rsid w:val="6AAFCAA5"/>
    <w:rsid w:val="6AB6F2F5"/>
    <w:rsid w:val="6B0123C7"/>
    <w:rsid w:val="6B0AC1C8"/>
    <w:rsid w:val="6B2B7209"/>
    <w:rsid w:val="6B3EB5C4"/>
    <w:rsid w:val="6B46E443"/>
    <w:rsid w:val="6B853A3C"/>
    <w:rsid w:val="6BEF74F3"/>
    <w:rsid w:val="6C272187"/>
    <w:rsid w:val="6C2DB60D"/>
    <w:rsid w:val="6C6BEBB3"/>
    <w:rsid w:val="6CA09DDC"/>
    <w:rsid w:val="6CC4E48A"/>
    <w:rsid w:val="6CCA476D"/>
    <w:rsid w:val="6CE498AC"/>
    <w:rsid w:val="6D902E7C"/>
    <w:rsid w:val="6E4DD5AD"/>
    <w:rsid w:val="6E9E8EAB"/>
    <w:rsid w:val="6F6A0308"/>
    <w:rsid w:val="6FA225A1"/>
    <w:rsid w:val="6FBA5FCB"/>
    <w:rsid w:val="6FF53039"/>
    <w:rsid w:val="709B3CA5"/>
    <w:rsid w:val="70D08F50"/>
    <w:rsid w:val="7107905E"/>
    <w:rsid w:val="715C4863"/>
    <w:rsid w:val="716A021F"/>
    <w:rsid w:val="71B7B22B"/>
    <w:rsid w:val="724390B3"/>
    <w:rsid w:val="72563555"/>
    <w:rsid w:val="72AB1878"/>
    <w:rsid w:val="72DB0DC7"/>
    <w:rsid w:val="733D192D"/>
    <w:rsid w:val="73BDAF45"/>
    <w:rsid w:val="73FCB759"/>
    <w:rsid w:val="74110B19"/>
    <w:rsid w:val="7423F8C3"/>
    <w:rsid w:val="7446A009"/>
    <w:rsid w:val="7446D463"/>
    <w:rsid w:val="745E9976"/>
    <w:rsid w:val="74E27DBC"/>
    <w:rsid w:val="74FB10A5"/>
    <w:rsid w:val="751D0CBA"/>
    <w:rsid w:val="751E4119"/>
    <w:rsid w:val="7524C76F"/>
    <w:rsid w:val="75415368"/>
    <w:rsid w:val="7541BB25"/>
    <w:rsid w:val="75474CCD"/>
    <w:rsid w:val="7569BE5E"/>
    <w:rsid w:val="7579FD16"/>
    <w:rsid w:val="75F9A59C"/>
    <w:rsid w:val="76338340"/>
    <w:rsid w:val="7692388D"/>
    <w:rsid w:val="76AFC1A0"/>
    <w:rsid w:val="76BC30E2"/>
    <w:rsid w:val="76D1C8C1"/>
    <w:rsid w:val="76F55EBC"/>
    <w:rsid w:val="770F5EDE"/>
    <w:rsid w:val="771B2A4C"/>
    <w:rsid w:val="7722E501"/>
    <w:rsid w:val="77460460"/>
    <w:rsid w:val="777EA66D"/>
    <w:rsid w:val="77AD36D5"/>
    <w:rsid w:val="77EB987E"/>
    <w:rsid w:val="77FA4DD1"/>
    <w:rsid w:val="77FC0DE4"/>
    <w:rsid w:val="77FF1C39"/>
    <w:rsid w:val="78D2B540"/>
    <w:rsid w:val="78F50130"/>
    <w:rsid w:val="79346EAB"/>
    <w:rsid w:val="79860E85"/>
    <w:rsid w:val="798D02B7"/>
    <w:rsid w:val="79AE34E2"/>
    <w:rsid w:val="79AFFBD6"/>
    <w:rsid w:val="79EA3AE6"/>
    <w:rsid w:val="7A500887"/>
    <w:rsid w:val="7A627BAD"/>
    <w:rsid w:val="7A62F771"/>
    <w:rsid w:val="7A8DECAE"/>
    <w:rsid w:val="7ADCD555"/>
    <w:rsid w:val="7AEC602C"/>
    <w:rsid w:val="7AFB9E57"/>
    <w:rsid w:val="7B2876D5"/>
    <w:rsid w:val="7B42523A"/>
    <w:rsid w:val="7B63B172"/>
    <w:rsid w:val="7B6DEB55"/>
    <w:rsid w:val="7C1482A4"/>
    <w:rsid w:val="7C514D47"/>
    <w:rsid w:val="7C893B93"/>
    <w:rsid w:val="7CA53CD8"/>
    <w:rsid w:val="7CAED66E"/>
    <w:rsid w:val="7CEA7DBE"/>
    <w:rsid w:val="7D84AA54"/>
    <w:rsid w:val="7DFE87CD"/>
    <w:rsid w:val="7E02B935"/>
    <w:rsid w:val="7E0849C2"/>
    <w:rsid w:val="7E504E0C"/>
    <w:rsid w:val="7E9CE5CB"/>
    <w:rsid w:val="7EB9B832"/>
    <w:rsid w:val="7EC46622"/>
    <w:rsid w:val="7F09474E"/>
    <w:rsid w:val="7F3ECD16"/>
    <w:rsid w:val="7F4D9EE6"/>
    <w:rsid w:val="7F6714E6"/>
    <w:rsid w:val="7F710717"/>
    <w:rsid w:val="7FB8E652"/>
    <w:rsid w:val="7FDC901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93FFF5"/>
  <w15:chartTrackingRefBased/>
  <w15:docId w15:val="{893E1E10-CDF2-4A41-9998-28738012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5DB7"/>
    <w:pPr>
      <w:spacing w:after="0" w:line="260" w:lineRule="exact"/>
    </w:pPr>
    <w:rPr>
      <w:rFonts w:ascii="Tahoma" w:eastAsia="Times New Roman" w:hAnsi="Tahoma" w:cs="Times New Roman"/>
      <w:sz w:val="19"/>
      <w:szCs w:val="19"/>
      <w:lang w:eastAsia="nl-NL"/>
    </w:rPr>
  </w:style>
  <w:style w:type="paragraph" w:styleId="Kop1">
    <w:name w:val="heading 1"/>
    <w:aliases w:val="Hoofdstuktitel,Hoofdstuk"/>
    <w:basedOn w:val="Standaard"/>
    <w:next w:val="Standaard"/>
    <w:link w:val="Kop1Char"/>
    <w:qFormat/>
    <w:rsid w:val="007E5DB7"/>
    <w:pPr>
      <w:keepNext/>
      <w:numPr>
        <w:numId w:val="2"/>
      </w:numPr>
      <w:tabs>
        <w:tab w:val="left" w:pos="567"/>
      </w:tabs>
      <w:spacing w:before="260" w:after="260"/>
      <w:outlineLvl w:val="0"/>
    </w:pPr>
    <w:rPr>
      <w:rFonts w:cs="Arial"/>
      <w:bCs/>
      <w:kern w:val="32"/>
      <w:sz w:val="28"/>
      <w:szCs w:val="32"/>
    </w:rPr>
  </w:style>
  <w:style w:type="paragraph" w:styleId="Kop2">
    <w:name w:val="heading 2"/>
    <w:aliases w:val="Paragraaftitel"/>
    <w:basedOn w:val="Standaard"/>
    <w:next w:val="Standaard"/>
    <w:link w:val="Kop2Char"/>
    <w:qFormat/>
    <w:rsid w:val="007E5DB7"/>
    <w:pPr>
      <w:keepNext/>
      <w:numPr>
        <w:ilvl w:val="1"/>
        <w:numId w:val="2"/>
      </w:numPr>
      <w:tabs>
        <w:tab w:val="left" w:pos="567"/>
      </w:tabs>
      <w:spacing w:before="260" w:after="260"/>
      <w:outlineLvl w:val="1"/>
    </w:pPr>
    <w:rPr>
      <w:rFonts w:cs="Arial"/>
      <w:b/>
      <w:bCs/>
      <w:iCs/>
      <w:szCs w:val="28"/>
    </w:rPr>
  </w:style>
  <w:style w:type="paragraph" w:styleId="Kop3">
    <w:name w:val="heading 3"/>
    <w:aliases w:val="Subparagraagtitel,Subparagraaftitel"/>
    <w:basedOn w:val="Standaard"/>
    <w:next w:val="Standaard"/>
    <w:link w:val="Kop3Char"/>
    <w:qFormat/>
    <w:rsid w:val="007E5DB7"/>
    <w:pPr>
      <w:keepNext/>
      <w:tabs>
        <w:tab w:val="left" w:pos="567"/>
        <w:tab w:val="num" w:pos="720"/>
      </w:tabs>
      <w:spacing w:before="260"/>
      <w:outlineLvl w:val="2"/>
    </w:pPr>
    <w:rPr>
      <w:rFonts w:cs="Arial"/>
      <w:bCs/>
      <w:i/>
      <w:szCs w:val="26"/>
    </w:rPr>
  </w:style>
  <w:style w:type="paragraph" w:styleId="Kop4">
    <w:name w:val="heading 4"/>
    <w:basedOn w:val="Standaard"/>
    <w:next w:val="Standaard"/>
    <w:link w:val="Kop4Char"/>
    <w:unhideWhenUsed/>
    <w:rsid w:val="007E5DB7"/>
    <w:pPr>
      <w:keepNext/>
      <w:keepLines/>
      <w:spacing w:before="200"/>
      <w:outlineLvl w:val="3"/>
    </w:pPr>
    <w:rPr>
      <w:rFonts w:eastAsiaTheme="majorEastAsia" w:cstheme="majorBidi"/>
      <w:b/>
      <w:bCs/>
      <w:i/>
      <w:iCs/>
      <w:color w:val="5B9BD5" w:themeColor="accent1"/>
    </w:rPr>
  </w:style>
  <w:style w:type="paragraph" w:styleId="Kop5">
    <w:name w:val="heading 5"/>
    <w:basedOn w:val="Standaard"/>
    <w:next w:val="Standaard"/>
    <w:link w:val="Kop5Char"/>
    <w:unhideWhenUsed/>
    <w:rsid w:val="007E5DB7"/>
    <w:pPr>
      <w:keepNext/>
      <w:keepLines/>
      <w:spacing w:before="200"/>
      <w:outlineLvl w:val="4"/>
    </w:pPr>
    <w:rPr>
      <w:rFonts w:eastAsiaTheme="majorEastAsia" w:cstheme="majorBidi"/>
      <w:color w:val="1F4D78" w:themeColor="accent1" w:themeShade="7F"/>
    </w:rPr>
  </w:style>
  <w:style w:type="paragraph" w:styleId="Kop6">
    <w:name w:val="heading 6"/>
    <w:basedOn w:val="Standaard"/>
    <w:next w:val="Standaard"/>
    <w:link w:val="Kop6Char"/>
    <w:unhideWhenUsed/>
    <w:rsid w:val="007E5DB7"/>
    <w:pPr>
      <w:keepNext/>
      <w:keepLines/>
      <w:spacing w:before="200"/>
      <w:outlineLvl w:val="5"/>
    </w:pPr>
    <w:rPr>
      <w:rFonts w:eastAsiaTheme="majorEastAsia" w:cstheme="majorBidi"/>
      <w:i/>
      <w:iCs/>
      <w:color w:val="1F4D78" w:themeColor="accent1" w:themeShade="7F"/>
    </w:rPr>
  </w:style>
  <w:style w:type="paragraph" w:styleId="Kop7">
    <w:name w:val="heading 7"/>
    <w:basedOn w:val="Standaard"/>
    <w:next w:val="Standaard"/>
    <w:link w:val="Kop7Char"/>
    <w:unhideWhenUsed/>
    <w:rsid w:val="007E5DB7"/>
    <w:pPr>
      <w:keepNext/>
      <w:keepLines/>
      <w:spacing w:before="200"/>
      <w:outlineLvl w:val="6"/>
    </w:pPr>
    <w:rPr>
      <w:rFonts w:eastAsiaTheme="majorEastAsia" w:cstheme="majorBidi"/>
      <w:i/>
      <w:iCs/>
      <w:color w:val="404040" w:themeColor="text1" w:themeTint="BF"/>
    </w:rPr>
  </w:style>
  <w:style w:type="paragraph" w:styleId="Kop8">
    <w:name w:val="heading 8"/>
    <w:basedOn w:val="Standaard"/>
    <w:next w:val="Standaard"/>
    <w:link w:val="Kop8Char"/>
    <w:unhideWhenUsed/>
    <w:rsid w:val="007E5DB7"/>
    <w:pPr>
      <w:keepNext/>
      <w:keepLines/>
      <w:spacing w:before="200"/>
      <w:outlineLvl w:val="7"/>
    </w:pPr>
    <w:rPr>
      <w:rFonts w:eastAsiaTheme="majorEastAsia" w:cstheme="majorBidi"/>
      <w:color w:val="404040" w:themeColor="text1" w:themeTint="BF"/>
      <w:sz w:val="20"/>
      <w:szCs w:val="20"/>
    </w:rPr>
  </w:style>
  <w:style w:type="paragraph" w:styleId="Kop9">
    <w:name w:val="heading 9"/>
    <w:basedOn w:val="Standaard"/>
    <w:next w:val="Standaard"/>
    <w:link w:val="Kop9Char"/>
    <w:unhideWhenUsed/>
    <w:rsid w:val="007E5DB7"/>
    <w:pPr>
      <w:keepNext/>
      <w:keepLines/>
      <w:spacing w:before="20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oofdstuktitel Char,Hoofdstuk Char"/>
    <w:basedOn w:val="Standaardalinea-lettertype"/>
    <w:link w:val="Kop1"/>
    <w:rsid w:val="007E5DB7"/>
    <w:rPr>
      <w:rFonts w:ascii="Tahoma" w:eastAsia="Times New Roman" w:hAnsi="Tahoma" w:cs="Arial"/>
      <w:bCs/>
      <w:kern w:val="32"/>
      <w:sz w:val="28"/>
      <w:szCs w:val="32"/>
      <w:lang w:eastAsia="nl-NL"/>
    </w:rPr>
  </w:style>
  <w:style w:type="character" w:customStyle="1" w:styleId="Kop2Char">
    <w:name w:val="Kop 2 Char"/>
    <w:aliases w:val="Paragraaftitel Char"/>
    <w:basedOn w:val="Standaardalinea-lettertype"/>
    <w:link w:val="Kop2"/>
    <w:rsid w:val="007E5DB7"/>
    <w:rPr>
      <w:rFonts w:ascii="Tahoma" w:eastAsia="Times New Roman" w:hAnsi="Tahoma" w:cs="Arial"/>
      <w:b/>
      <w:bCs/>
      <w:iCs/>
      <w:sz w:val="19"/>
      <w:szCs w:val="28"/>
      <w:lang w:eastAsia="nl-NL"/>
    </w:rPr>
  </w:style>
  <w:style w:type="character" w:customStyle="1" w:styleId="Kop3Char">
    <w:name w:val="Kop 3 Char"/>
    <w:aliases w:val="Subparagraagtitel Char,Subparagraaftitel Char"/>
    <w:basedOn w:val="Standaardalinea-lettertype"/>
    <w:link w:val="Kop3"/>
    <w:rsid w:val="007E5DB7"/>
    <w:rPr>
      <w:rFonts w:ascii="Tahoma" w:eastAsia="Times New Roman" w:hAnsi="Tahoma" w:cs="Arial"/>
      <w:bCs/>
      <w:i/>
      <w:sz w:val="19"/>
      <w:szCs w:val="26"/>
      <w:lang w:eastAsia="nl-NL"/>
    </w:rPr>
  </w:style>
  <w:style w:type="character" w:customStyle="1" w:styleId="Kop4Char">
    <w:name w:val="Kop 4 Char"/>
    <w:basedOn w:val="Standaardalinea-lettertype"/>
    <w:link w:val="Kop4"/>
    <w:rsid w:val="007E5DB7"/>
    <w:rPr>
      <w:rFonts w:ascii="Tahoma" w:eastAsiaTheme="majorEastAsia" w:hAnsi="Tahoma" w:cstheme="majorBidi"/>
      <w:b/>
      <w:bCs/>
      <w:i/>
      <w:iCs/>
      <w:color w:val="5B9BD5" w:themeColor="accent1"/>
      <w:sz w:val="19"/>
      <w:szCs w:val="19"/>
      <w:lang w:eastAsia="nl-NL"/>
    </w:rPr>
  </w:style>
  <w:style w:type="character" w:customStyle="1" w:styleId="Kop5Char">
    <w:name w:val="Kop 5 Char"/>
    <w:basedOn w:val="Standaardalinea-lettertype"/>
    <w:link w:val="Kop5"/>
    <w:rsid w:val="007E5DB7"/>
    <w:rPr>
      <w:rFonts w:ascii="Tahoma" w:eastAsiaTheme="majorEastAsia" w:hAnsi="Tahoma" w:cstheme="majorBidi"/>
      <w:color w:val="1F4D78" w:themeColor="accent1" w:themeShade="7F"/>
      <w:sz w:val="19"/>
      <w:szCs w:val="19"/>
      <w:lang w:eastAsia="nl-NL"/>
    </w:rPr>
  </w:style>
  <w:style w:type="character" w:customStyle="1" w:styleId="Kop6Char">
    <w:name w:val="Kop 6 Char"/>
    <w:basedOn w:val="Standaardalinea-lettertype"/>
    <w:link w:val="Kop6"/>
    <w:rsid w:val="007E5DB7"/>
    <w:rPr>
      <w:rFonts w:ascii="Tahoma" w:eastAsiaTheme="majorEastAsia" w:hAnsi="Tahoma" w:cstheme="majorBidi"/>
      <w:i/>
      <w:iCs/>
      <w:color w:val="1F4D78" w:themeColor="accent1" w:themeShade="7F"/>
      <w:sz w:val="19"/>
      <w:szCs w:val="19"/>
      <w:lang w:eastAsia="nl-NL"/>
    </w:rPr>
  </w:style>
  <w:style w:type="character" w:customStyle="1" w:styleId="Kop7Char">
    <w:name w:val="Kop 7 Char"/>
    <w:basedOn w:val="Standaardalinea-lettertype"/>
    <w:link w:val="Kop7"/>
    <w:rsid w:val="007E5DB7"/>
    <w:rPr>
      <w:rFonts w:ascii="Tahoma" w:eastAsiaTheme="majorEastAsia" w:hAnsi="Tahoma" w:cstheme="majorBidi"/>
      <w:i/>
      <w:iCs/>
      <w:color w:val="404040" w:themeColor="text1" w:themeTint="BF"/>
      <w:sz w:val="19"/>
      <w:szCs w:val="19"/>
      <w:lang w:eastAsia="nl-NL"/>
    </w:rPr>
  </w:style>
  <w:style w:type="character" w:customStyle="1" w:styleId="Kop8Char">
    <w:name w:val="Kop 8 Char"/>
    <w:basedOn w:val="Standaardalinea-lettertype"/>
    <w:link w:val="Kop8"/>
    <w:rsid w:val="007E5DB7"/>
    <w:rPr>
      <w:rFonts w:ascii="Tahoma" w:eastAsiaTheme="majorEastAsia" w:hAnsi="Tahoma" w:cstheme="majorBidi"/>
      <w:color w:val="404040" w:themeColor="text1" w:themeTint="BF"/>
      <w:sz w:val="20"/>
      <w:szCs w:val="20"/>
      <w:lang w:eastAsia="nl-NL"/>
    </w:rPr>
  </w:style>
  <w:style w:type="character" w:customStyle="1" w:styleId="Kop9Char">
    <w:name w:val="Kop 9 Char"/>
    <w:basedOn w:val="Standaardalinea-lettertype"/>
    <w:link w:val="Kop9"/>
    <w:rsid w:val="007E5DB7"/>
    <w:rPr>
      <w:rFonts w:ascii="Tahoma" w:eastAsiaTheme="majorEastAsia" w:hAnsi="Tahoma" w:cstheme="majorBidi"/>
      <w:i/>
      <w:iCs/>
      <w:color w:val="404040" w:themeColor="text1" w:themeTint="BF"/>
      <w:sz w:val="20"/>
      <w:szCs w:val="20"/>
      <w:lang w:eastAsia="nl-NL"/>
    </w:rPr>
  </w:style>
  <w:style w:type="paragraph" w:styleId="Koptekst">
    <w:name w:val="header"/>
    <w:basedOn w:val="Standaard"/>
    <w:link w:val="KoptekstChar"/>
    <w:uiPriority w:val="99"/>
    <w:rsid w:val="007E5DB7"/>
    <w:pPr>
      <w:tabs>
        <w:tab w:val="center" w:pos="4536"/>
        <w:tab w:val="right" w:pos="9072"/>
      </w:tabs>
    </w:pPr>
  </w:style>
  <w:style w:type="character" w:customStyle="1" w:styleId="KoptekstChar">
    <w:name w:val="Koptekst Char"/>
    <w:basedOn w:val="Standaardalinea-lettertype"/>
    <w:link w:val="Koptekst"/>
    <w:uiPriority w:val="99"/>
    <w:rsid w:val="007E5DB7"/>
    <w:rPr>
      <w:rFonts w:ascii="Tahoma" w:eastAsia="Times New Roman" w:hAnsi="Tahoma" w:cs="Times New Roman"/>
      <w:sz w:val="19"/>
      <w:szCs w:val="19"/>
      <w:lang w:eastAsia="nl-NL"/>
    </w:rPr>
  </w:style>
  <w:style w:type="paragraph" w:styleId="Voettekst">
    <w:name w:val="footer"/>
    <w:basedOn w:val="Standaard"/>
    <w:link w:val="VoettekstChar"/>
    <w:qFormat/>
    <w:rsid w:val="007E5DB7"/>
    <w:pPr>
      <w:tabs>
        <w:tab w:val="center" w:pos="4536"/>
        <w:tab w:val="right" w:pos="9072"/>
      </w:tabs>
    </w:pPr>
    <w:rPr>
      <w:rFonts w:ascii="Arial" w:hAnsi="Arial"/>
      <w:sz w:val="16"/>
      <w:szCs w:val="24"/>
    </w:rPr>
  </w:style>
  <w:style w:type="character" w:customStyle="1" w:styleId="VoettekstChar">
    <w:name w:val="Voettekst Char"/>
    <w:basedOn w:val="Standaardalinea-lettertype"/>
    <w:link w:val="Voettekst"/>
    <w:rsid w:val="007E5DB7"/>
    <w:rPr>
      <w:rFonts w:ascii="Arial" w:eastAsia="Times New Roman" w:hAnsi="Arial" w:cs="Times New Roman"/>
      <w:sz w:val="16"/>
      <w:szCs w:val="24"/>
      <w:lang w:eastAsia="nl-NL"/>
    </w:rPr>
  </w:style>
  <w:style w:type="character" w:styleId="Paginanummer">
    <w:name w:val="page number"/>
    <w:basedOn w:val="Standaardalinea-lettertype"/>
    <w:rsid w:val="007E5DB7"/>
    <w:rPr>
      <w:rFonts w:ascii="CG Times" w:hAnsi="CG Times"/>
      <w:sz w:val="18"/>
    </w:rPr>
  </w:style>
  <w:style w:type="paragraph" w:styleId="Inhopg2">
    <w:name w:val="toc 2"/>
    <w:basedOn w:val="Standaard"/>
    <w:next w:val="Standaard"/>
    <w:autoRedefine/>
    <w:uiPriority w:val="39"/>
    <w:rsid w:val="009D2A7E"/>
    <w:pPr>
      <w:tabs>
        <w:tab w:val="left" w:pos="709"/>
        <w:tab w:val="right" w:leader="dot" w:pos="7144"/>
      </w:tabs>
    </w:pPr>
    <w:rPr>
      <w:szCs w:val="20"/>
    </w:rPr>
  </w:style>
  <w:style w:type="paragraph" w:styleId="Inhopg1">
    <w:name w:val="toc 1"/>
    <w:basedOn w:val="Standaard"/>
    <w:next w:val="Standaard"/>
    <w:autoRedefine/>
    <w:uiPriority w:val="39"/>
    <w:rsid w:val="007E5DB7"/>
    <w:pPr>
      <w:tabs>
        <w:tab w:val="left" w:pos="709"/>
        <w:tab w:val="right" w:leader="dot" w:pos="7144"/>
      </w:tabs>
    </w:pPr>
    <w:rPr>
      <w:noProof/>
      <w:szCs w:val="20"/>
    </w:rPr>
  </w:style>
  <w:style w:type="paragraph" w:styleId="Inhopg3">
    <w:name w:val="toc 3"/>
    <w:basedOn w:val="Standaard"/>
    <w:next w:val="Standaard"/>
    <w:autoRedefine/>
    <w:uiPriority w:val="39"/>
    <w:rsid w:val="007E5DB7"/>
    <w:pPr>
      <w:tabs>
        <w:tab w:val="left" w:pos="709"/>
        <w:tab w:val="right" w:leader="dot" w:pos="7144"/>
      </w:tabs>
    </w:pPr>
    <w:rPr>
      <w:szCs w:val="20"/>
    </w:rPr>
  </w:style>
  <w:style w:type="paragraph" w:customStyle="1" w:styleId="Specialepassages">
    <w:name w:val="Speciale passages"/>
    <w:basedOn w:val="Standaard"/>
    <w:link w:val="SpecialepassagesChar"/>
    <w:qFormat/>
    <w:rsid w:val="007E5DB7"/>
    <w:rPr>
      <w:rFonts w:ascii="Arial" w:hAnsi="Arial"/>
      <w:b/>
      <w:szCs w:val="24"/>
    </w:rPr>
  </w:style>
  <w:style w:type="character" w:customStyle="1" w:styleId="SpecialepassagesChar">
    <w:name w:val="Speciale passages Char"/>
    <w:basedOn w:val="Standaardalinea-lettertype"/>
    <w:link w:val="Specialepassages"/>
    <w:rsid w:val="007E5DB7"/>
    <w:rPr>
      <w:rFonts w:ascii="Arial" w:eastAsia="Times New Roman" w:hAnsi="Arial" w:cs="Times New Roman"/>
      <w:b/>
      <w:sz w:val="19"/>
      <w:szCs w:val="24"/>
      <w:lang w:eastAsia="nl-NL"/>
    </w:rPr>
  </w:style>
  <w:style w:type="paragraph" w:customStyle="1" w:styleId="DatumNew">
    <w:name w:val="DatumNew"/>
    <w:basedOn w:val="Standaard"/>
    <w:rsid w:val="007E5DB7"/>
    <w:pPr>
      <w:framePr w:w="7144" w:hSpace="142" w:vSpace="142" w:wrap="notBeside" w:vAnchor="page" w:hAnchor="text" w:y="5314"/>
      <w:spacing w:line="200" w:lineRule="atLeast"/>
    </w:pPr>
  </w:style>
  <w:style w:type="paragraph" w:customStyle="1" w:styleId="AanhefNew">
    <w:name w:val="AanhefNew"/>
    <w:basedOn w:val="DatumNew"/>
    <w:rsid w:val="007E5DB7"/>
    <w:pPr>
      <w:framePr w:wrap="notBeside" w:y="7202"/>
      <w:spacing w:line="260" w:lineRule="atLeast"/>
    </w:pPr>
  </w:style>
  <w:style w:type="paragraph" w:styleId="Adresenvelop">
    <w:name w:val="envelope address"/>
    <w:basedOn w:val="Standaard"/>
    <w:rsid w:val="007E5DB7"/>
    <w:pPr>
      <w:framePr w:w="7920" w:h="1980" w:hRule="exact" w:hSpace="141" w:wrap="auto" w:hAnchor="page" w:xAlign="center" w:yAlign="bottom"/>
      <w:spacing w:line="240" w:lineRule="auto"/>
      <w:ind w:left="2880"/>
    </w:pPr>
    <w:rPr>
      <w:rFonts w:eastAsiaTheme="majorEastAsia" w:cstheme="majorBidi"/>
      <w:sz w:val="24"/>
      <w:szCs w:val="24"/>
    </w:rPr>
  </w:style>
  <w:style w:type="paragraph" w:customStyle="1" w:styleId="AdresNew">
    <w:name w:val="AdresNew"/>
    <w:basedOn w:val="DatumNew"/>
    <w:rsid w:val="007E5DB7"/>
    <w:pPr>
      <w:framePr w:wrap="notBeside" w:y="2836"/>
      <w:spacing w:line="260" w:lineRule="atLeast"/>
    </w:pPr>
  </w:style>
  <w:style w:type="paragraph" w:styleId="Afzender">
    <w:name w:val="envelope return"/>
    <w:basedOn w:val="Standaard"/>
    <w:rsid w:val="007E5DB7"/>
    <w:pPr>
      <w:spacing w:line="240" w:lineRule="auto"/>
    </w:pPr>
    <w:rPr>
      <w:rFonts w:eastAsiaTheme="majorEastAsia" w:cstheme="majorBidi"/>
      <w:sz w:val="20"/>
      <w:szCs w:val="20"/>
    </w:rPr>
  </w:style>
  <w:style w:type="paragraph" w:styleId="Berichtkop">
    <w:name w:val="Message Header"/>
    <w:basedOn w:val="Standaard"/>
    <w:link w:val="BerichtkopChar"/>
    <w:rsid w:val="007E5DB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7E5DB7"/>
    <w:rPr>
      <w:rFonts w:ascii="Tahoma" w:eastAsiaTheme="majorEastAsia" w:hAnsi="Tahoma" w:cstheme="majorBidi"/>
      <w:sz w:val="24"/>
      <w:szCs w:val="24"/>
      <w:shd w:val="pct20" w:color="auto" w:fill="auto"/>
      <w:lang w:eastAsia="nl-NL"/>
    </w:rPr>
  </w:style>
  <w:style w:type="paragraph" w:customStyle="1" w:styleId="BetreftNew">
    <w:name w:val="BetreftNew"/>
    <w:basedOn w:val="DatumNew"/>
    <w:rsid w:val="007E5DB7"/>
    <w:pPr>
      <w:framePr w:wrap="notBeside" w:y="5796"/>
    </w:pPr>
  </w:style>
  <w:style w:type="paragraph" w:styleId="Bloktekst">
    <w:name w:val="Block Text"/>
    <w:basedOn w:val="Standaard"/>
    <w:rsid w:val="007E5DB7"/>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eastAsiaTheme="minorEastAsia" w:cstheme="minorBidi"/>
      <w:i/>
      <w:iCs/>
      <w:color w:val="5B9BD5" w:themeColor="accent1"/>
    </w:rPr>
  </w:style>
  <w:style w:type="table" w:styleId="Gemiddeldraster2-accent1">
    <w:name w:val="Medium Grid 2 Accent 1"/>
    <w:basedOn w:val="Standaardtabel"/>
    <w:uiPriority w:val="68"/>
    <w:rsid w:val="007E5DB7"/>
    <w:pPr>
      <w:spacing w:after="0" w:line="240" w:lineRule="auto"/>
    </w:pPr>
    <w:rPr>
      <w:rFonts w:ascii="Tahoma" w:eastAsiaTheme="majorEastAsia" w:hAnsi="Tahoma" w:cstheme="majorBidi"/>
      <w:color w:val="000000" w:themeColor="text1"/>
      <w:sz w:val="19"/>
      <w:szCs w:val="19"/>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7E5DB7"/>
    <w:pPr>
      <w:spacing w:after="0" w:line="240" w:lineRule="auto"/>
    </w:pPr>
    <w:rPr>
      <w:rFonts w:ascii="Tahoma" w:eastAsiaTheme="majorEastAsia" w:hAnsi="Tahoma" w:cstheme="majorBidi"/>
      <w:color w:val="000000" w:themeColor="text1"/>
      <w:sz w:val="19"/>
      <w:szCs w:val="19"/>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7E5DB7"/>
    <w:pPr>
      <w:spacing w:after="0" w:line="240" w:lineRule="auto"/>
    </w:pPr>
    <w:rPr>
      <w:rFonts w:ascii="Tahoma" w:eastAsiaTheme="majorEastAsia" w:hAnsi="Tahoma" w:cstheme="majorBidi"/>
      <w:color w:val="000000" w:themeColor="text1"/>
      <w:sz w:val="19"/>
      <w:szCs w:val="19"/>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7E5DB7"/>
    <w:pPr>
      <w:spacing w:after="0" w:line="240" w:lineRule="auto"/>
    </w:pPr>
    <w:rPr>
      <w:rFonts w:ascii="Tahoma" w:eastAsiaTheme="majorEastAsia" w:hAnsi="Tahoma" w:cstheme="majorBidi"/>
      <w:color w:val="000000" w:themeColor="text1"/>
      <w:sz w:val="19"/>
      <w:szCs w:val="19"/>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7E5DB7"/>
    <w:pPr>
      <w:spacing w:after="0" w:line="240" w:lineRule="auto"/>
    </w:pPr>
    <w:rPr>
      <w:rFonts w:ascii="Tahoma" w:eastAsiaTheme="majorEastAsia" w:hAnsi="Tahoma" w:cstheme="majorBidi"/>
      <w:color w:val="000000" w:themeColor="text1"/>
      <w:sz w:val="19"/>
      <w:szCs w:val="19"/>
      <w:lang w:eastAsia="nl-NL"/>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7E5DB7"/>
    <w:pPr>
      <w:spacing w:after="0" w:line="240" w:lineRule="auto"/>
    </w:pPr>
    <w:rPr>
      <w:rFonts w:ascii="Tahoma" w:eastAsiaTheme="majorEastAsia" w:hAnsi="Tahoma" w:cstheme="majorBidi"/>
      <w:color w:val="000000" w:themeColor="text1"/>
      <w:sz w:val="19"/>
      <w:szCs w:val="19"/>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elijst2-accent1">
    <w:name w:val="Medium List 2 Accent 1"/>
    <w:basedOn w:val="Standaardtabel"/>
    <w:uiPriority w:val="66"/>
    <w:rsid w:val="007E5DB7"/>
    <w:pPr>
      <w:spacing w:after="0" w:line="240" w:lineRule="auto"/>
    </w:pPr>
    <w:rPr>
      <w:rFonts w:ascii="Tahoma" w:eastAsiaTheme="majorEastAsia" w:hAnsi="Tahoma" w:cstheme="majorBidi"/>
      <w:color w:val="000000" w:themeColor="text1"/>
      <w:sz w:val="19"/>
      <w:szCs w:val="19"/>
      <w:lang w:eastAsia="nl-N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7E5DB7"/>
    <w:pPr>
      <w:spacing w:after="0" w:line="240" w:lineRule="auto"/>
    </w:pPr>
    <w:rPr>
      <w:rFonts w:ascii="Tahoma" w:eastAsiaTheme="majorEastAsia" w:hAnsi="Tahoma" w:cstheme="majorBidi"/>
      <w:color w:val="000000" w:themeColor="text1"/>
      <w:sz w:val="19"/>
      <w:szCs w:val="19"/>
      <w:lang w:eastAsia="nl-NL"/>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7E5DB7"/>
    <w:pPr>
      <w:spacing w:after="0" w:line="240" w:lineRule="auto"/>
    </w:pPr>
    <w:rPr>
      <w:rFonts w:ascii="Tahoma" w:eastAsiaTheme="majorEastAsia" w:hAnsi="Tahoma" w:cstheme="majorBidi"/>
      <w:color w:val="000000" w:themeColor="text1"/>
      <w:sz w:val="19"/>
      <w:szCs w:val="19"/>
      <w:lang w:eastAsia="nl-NL"/>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7E5DB7"/>
    <w:pPr>
      <w:spacing w:after="0" w:line="240" w:lineRule="auto"/>
    </w:pPr>
    <w:rPr>
      <w:rFonts w:ascii="Tahoma" w:eastAsiaTheme="majorEastAsia" w:hAnsi="Tahoma" w:cstheme="majorBidi"/>
      <w:color w:val="000000" w:themeColor="text1"/>
      <w:sz w:val="19"/>
      <w:szCs w:val="19"/>
      <w:lang w:eastAsia="nl-NL"/>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7E5DB7"/>
    <w:pPr>
      <w:spacing w:after="0" w:line="240" w:lineRule="auto"/>
    </w:pPr>
    <w:rPr>
      <w:rFonts w:ascii="Tahoma" w:eastAsiaTheme="majorEastAsia" w:hAnsi="Tahoma" w:cstheme="majorBidi"/>
      <w:color w:val="000000" w:themeColor="text1"/>
      <w:sz w:val="19"/>
      <w:szCs w:val="19"/>
      <w:lang w:eastAsia="nl-NL"/>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7E5DB7"/>
    <w:pPr>
      <w:spacing w:after="0" w:line="240" w:lineRule="auto"/>
    </w:pPr>
    <w:rPr>
      <w:rFonts w:ascii="Tahoma" w:eastAsiaTheme="majorEastAsia" w:hAnsi="Tahoma" w:cstheme="majorBidi"/>
      <w:color w:val="000000" w:themeColor="text1"/>
      <w:sz w:val="19"/>
      <w:szCs w:val="19"/>
      <w:lang w:eastAsia="nl-NL"/>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dex1">
    <w:name w:val="index 1"/>
    <w:basedOn w:val="Standaard"/>
    <w:next w:val="Standaard"/>
    <w:autoRedefine/>
    <w:rsid w:val="007E5DB7"/>
    <w:pPr>
      <w:spacing w:line="240" w:lineRule="auto"/>
      <w:ind w:left="190" w:hanging="190"/>
    </w:pPr>
  </w:style>
  <w:style w:type="paragraph" w:styleId="Indexkop">
    <w:name w:val="index heading"/>
    <w:basedOn w:val="Standaard"/>
    <w:next w:val="Index1"/>
    <w:rsid w:val="007E5DB7"/>
    <w:rPr>
      <w:rFonts w:eastAsiaTheme="majorEastAsia" w:cstheme="majorBidi"/>
      <w:b/>
      <w:bCs/>
    </w:rPr>
  </w:style>
  <w:style w:type="paragraph" w:customStyle="1" w:styleId="KenmerkNew">
    <w:name w:val="KenmerkNew"/>
    <w:basedOn w:val="DatumNew"/>
    <w:rsid w:val="007E5DB7"/>
    <w:pPr>
      <w:framePr w:wrap="notBeside" w:y="6272"/>
    </w:pPr>
  </w:style>
  <w:style w:type="paragraph" w:styleId="Kopbronvermelding">
    <w:name w:val="toa heading"/>
    <w:basedOn w:val="Standaard"/>
    <w:next w:val="Standaard"/>
    <w:rsid w:val="007E5DB7"/>
    <w:pPr>
      <w:spacing w:before="120"/>
    </w:pPr>
    <w:rPr>
      <w:rFonts w:eastAsiaTheme="majorEastAsia" w:cstheme="majorBidi"/>
      <w:b/>
      <w:bCs/>
      <w:sz w:val="24"/>
      <w:szCs w:val="24"/>
    </w:rPr>
  </w:style>
  <w:style w:type="paragraph" w:styleId="Normaalweb">
    <w:name w:val="Normal (Web)"/>
    <w:basedOn w:val="Standaard"/>
    <w:uiPriority w:val="99"/>
    <w:rsid w:val="007E5DB7"/>
    <w:rPr>
      <w:sz w:val="24"/>
      <w:szCs w:val="24"/>
    </w:rPr>
  </w:style>
  <w:style w:type="paragraph" w:styleId="Ondertitel">
    <w:name w:val="Subtitle"/>
    <w:basedOn w:val="Standaard"/>
    <w:next w:val="Standaard"/>
    <w:link w:val="OndertitelChar"/>
    <w:rsid w:val="007E5DB7"/>
    <w:pPr>
      <w:numPr>
        <w:ilvl w:val="1"/>
      </w:numPr>
    </w:pPr>
    <w:rPr>
      <w:rFonts w:eastAsiaTheme="majorEastAsia" w:cstheme="majorBidi"/>
      <w:i/>
      <w:iCs/>
      <w:color w:val="5B9BD5" w:themeColor="accent1"/>
      <w:spacing w:val="15"/>
      <w:sz w:val="24"/>
      <w:szCs w:val="24"/>
    </w:rPr>
  </w:style>
  <w:style w:type="character" w:customStyle="1" w:styleId="OndertitelChar">
    <w:name w:val="Ondertitel Char"/>
    <w:basedOn w:val="Standaardalinea-lettertype"/>
    <w:link w:val="Ondertitel"/>
    <w:rsid w:val="007E5DB7"/>
    <w:rPr>
      <w:rFonts w:ascii="Tahoma" w:eastAsiaTheme="majorEastAsia" w:hAnsi="Tahoma" w:cstheme="majorBidi"/>
      <w:i/>
      <w:iCs/>
      <w:color w:val="5B9BD5" w:themeColor="accent1"/>
      <w:spacing w:val="15"/>
      <w:sz w:val="24"/>
      <w:szCs w:val="24"/>
      <w:lang w:eastAsia="nl-NL"/>
    </w:rPr>
  </w:style>
  <w:style w:type="paragraph" w:styleId="Titel">
    <w:name w:val="Title"/>
    <w:basedOn w:val="Standaard"/>
    <w:next w:val="Standaard"/>
    <w:link w:val="TitelChar"/>
    <w:rsid w:val="007E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elChar">
    <w:name w:val="Titel Char"/>
    <w:basedOn w:val="Standaardalinea-lettertype"/>
    <w:link w:val="Titel"/>
    <w:rsid w:val="007E5DB7"/>
    <w:rPr>
      <w:rFonts w:ascii="Tahoma" w:eastAsiaTheme="majorEastAsia" w:hAnsi="Tahoma" w:cstheme="majorBidi"/>
      <w:color w:val="323E4F" w:themeColor="text2" w:themeShade="BF"/>
      <w:spacing w:val="5"/>
      <w:kern w:val="28"/>
      <w:sz w:val="52"/>
      <w:szCs w:val="52"/>
      <w:lang w:eastAsia="nl-NL"/>
    </w:rPr>
  </w:style>
  <w:style w:type="paragraph" w:styleId="Lijstalinea">
    <w:name w:val="List Paragraph"/>
    <w:aliases w:val="Lijstalinea SBB"/>
    <w:basedOn w:val="Standaard"/>
    <w:link w:val="LijstalineaChar"/>
    <w:uiPriority w:val="34"/>
    <w:qFormat/>
    <w:rsid w:val="007E5DB7"/>
    <w:pPr>
      <w:ind w:left="720"/>
      <w:contextualSpacing/>
    </w:pPr>
  </w:style>
  <w:style w:type="table" w:styleId="Tabelraster">
    <w:name w:val="Table Grid"/>
    <w:basedOn w:val="Standaardtabel"/>
    <w:uiPriority w:val="59"/>
    <w:rsid w:val="007E5DB7"/>
    <w:pPr>
      <w:spacing w:after="0" w:line="240" w:lineRule="auto"/>
    </w:pPr>
    <w:rPr>
      <w:rFonts w:ascii="Tahoma" w:eastAsia="Times New Roman" w:hAnsi="Tahoma" w:cs="Times New Roman"/>
      <w:sz w:val="19"/>
      <w:szCs w:val="19"/>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envoudigetabel3">
    <w:name w:val="Table Simple 3"/>
    <w:basedOn w:val="Standaardtabel"/>
    <w:rsid w:val="007E5DB7"/>
    <w:pPr>
      <w:spacing w:after="0" w:line="260" w:lineRule="exact"/>
    </w:pPr>
    <w:rPr>
      <w:rFonts w:ascii="Tahoma" w:eastAsia="Times New Roman" w:hAnsi="Tahoma" w:cs="Times New Roman"/>
      <w:sz w:val="19"/>
      <w:szCs w:val="19"/>
      <w:lang w:eastAsia="nl-N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sieketabel2">
    <w:name w:val="Table Classic 2"/>
    <w:basedOn w:val="Standaardtabel"/>
    <w:rsid w:val="007E5DB7"/>
    <w:pPr>
      <w:spacing w:after="0" w:line="260" w:lineRule="exact"/>
    </w:pPr>
    <w:rPr>
      <w:rFonts w:ascii="Tahoma" w:eastAsia="Times New Roman" w:hAnsi="Tahoma" w:cs="Times New Roman"/>
      <w:sz w:val="19"/>
      <w:szCs w:val="19"/>
      <w:lang w:eastAsia="nl-N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olommen2">
    <w:name w:val="Table Columns 2"/>
    <w:basedOn w:val="Standaardtabel"/>
    <w:rsid w:val="007E5DB7"/>
    <w:pPr>
      <w:spacing w:after="0" w:line="260" w:lineRule="exact"/>
    </w:pPr>
    <w:rPr>
      <w:rFonts w:ascii="Tahoma" w:eastAsia="Times New Roman" w:hAnsi="Tahoma" w:cs="Times New Roman"/>
      <w:b/>
      <w:bCs/>
      <w:sz w:val="19"/>
      <w:szCs w:val="19"/>
      <w:lang w:eastAsia="nl-N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emiddeldearcering1-accent6">
    <w:name w:val="Medium Shading 1 Accent 6"/>
    <w:basedOn w:val="Standaardtabel"/>
    <w:uiPriority w:val="63"/>
    <w:rsid w:val="007E5DB7"/>
    <w:pPr>
      <w:spacing w:after="0" w:line="240" w:lineRule="auto"/>
    </w:pPr>
    <w:rPr>
      <w:rFonts w:ascii="Tahoma" w:eastAsia="Times New Roman" w:hAnsi="Tahoma" w:cs="Times New Roman"/>
      <w:sz w:val="19"/>
      <w:szCs w:val="19"/>
      <w:lang w:eastAsia="nl-N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styleId="Voetnoottekst">
    <w:name w:val="footnote text"/>
    <w:basedOn w:val="Standaard"/>
    <w:link w:val="VoetnoottekstChar"/>
    <w:uiPriority w:val="99"/>
    <w:unhideWhenUsed/>
    <w:rsid w:val="007E5DB7"/>
    <w:pPr>
      <w:spacing w:line="240" w:lineRule="auto"/>
    </w:pPr>
    <w:rPr>
      <w:sz w:val="20"/>
      <w:szCs w:val="20"/>
      <w:lang w:eastAsia="en-US"/>
    </w:rPr>
  </w:style>
  <w:style w:type="character" w:customStyle="1" w:styleId="VoetnoottekstChar">
    <w:name w:val="Voetnoottekst Char"/>
    <w:basedOn w:val="Standaardalinea-lettertype"/>
    <w:link w:val="Voetnoottekst"/>
    <w:uiPriority w:val="99"/>
    <w:rsid w:val="007E5DB7"/>
    <w:rPr>
      <w:rFonts w:ascii="Tahoma" w:eastAsia="Times New Roman" w:hAnsi="Tahoma" w:cs="Times New Roman"/>
      <w:sz w:val="20"/>
      <w:szCs w:val="20"/>
    </w:rPr>
  </w:style>
  <w:style w:type="character" w:styleId="Voetnootmarkering">
    <w:name w:val="footnote reference"/>
    <w:basedOn w:val="Standaardalinea-lettertype"/>
    <w:uiPriority w:val="99"/>
    <w:unhideWhenUsed/>
    <w:rsid w:val="007E5DB7"/>
    <w:rPr>
      <w:vertAlign w:val="superscript"/>
    </w:rPr>
  </w:style>
  <w:style w:type="character" w:styleId="Hyperlink">
    <w:name w:val="Hyperlink"/>
    <w:basedOn w:val="Standaardalinea-lettertype"/>
    <w:uiPriority w:val="99"/>
    <w:unhideWhenUsed/>
    <w:rsid w:val="007E5DB7"/>
    <w:rPr>
      <w:color w:val="0563C1" w:themeColor="hyperlink"/>
      <w:u w:val="single"/>
    </w:rPr>
  </w:style>
  <w:style w:type="character" w:styleId="Verwijzingopmerking">
    <w:name w:val="annotation reference"/>
    <w:basedOn w:val="Standaardalinea-lettertype"/>
    <w:uiPriority w:val="99"/>
    <w:rsid w:val="007E5DB7"/>
    <w:rPr>
      <w:sz w:val="16"/>
      <w:szCs w:val="16"/>
    </w:rPr>
  </w:style>
  <w:style w:type="paragraph" w:styleId="Tekstopmerking">
    <w:name w:val="annotation text"/>
    <w:basedOn w:val="Standaard"/>
    <w:link w:val="TekstopmerkingChar"/>
    <w:uiPriority w:val="99"/>
    <w:rsid w:val="007E5DB7"/>
    <w:pPr>
      <w:spacing w:line="240" w:lineRule="auto"/>
    </w:pPr>
    <w:rPr>
      <w:sz w:val="20"/>
      <w:szCs w:val="20"/>
    </w:rPr>
  </w:style>
  <w:style w:type="character" w:customStyle="1" w:styleId="TekstopmerkingChar">
    <w:name w:val="Tekst opmerking Char"/>
    <w:basedOn w:val="Standaardalinea-lettertype"/>
    <w:link w:val="Tekstopmerking"/>
    <w:uiPriority w:val="99"/>
    <w:rsid w:val="007E5DB7"/>
    <w:rPr>
      <w:rFonts w:ascii="Tahoma" w:eastAsia="Times New Roman" w:hAnsi="Tahoma" w:cs="Times New Roman"/>
      <w:sz w:val="20"/>
      <w:szCs w:val="20"/>
      <w:lang w:eastAsia="nl-NL"/>
    </w:rPr>
  </w:style>
  <w:style w:type="paragraph" w:styleId="Onderwerpvanopmerking">
    <w:name w:val="annotation subject"/>
    <w:basedOn w:val="Tekstopmerking"/>
    <w:next w:val="Tekstopmerking"/>
    <w:link w:val="OnderwerpvanopmerkingChar"/>
    <w:rsid w:val="007E5DB7"/>
    <w:rPr>
      <w:b/>
      <w:bCs/>
    </w:rPr>
  </w:style>
  <w:style w:type="character" w:customStyle="1" w:styleId="OnderwerpvanopmerkingChar">
    <w:name w:val="Onderwerp van opmerking Char"/>
    <w:basedOn w:val="TekstopmerkingChar"/>
    <w:link w:val="Onderwerpvanopmerking"/>
    <w:rsid w:val="007E5DB7"/>
    <w:rPr>
      <w:rFonts w:ascii="Tahoma" w:eastAsia="Times New Roman" w:hAnsi="Tahoma" w:cs="Times New Roman"/>
      <w:b/>
      <w:bCs/>
      <w:sz w:val="20"/>
      <w:szCs w:val="20"/>
      <w:lang w:eastAsia="nl-NL"/>
    </w:rPr>
  </w:style>
  <w:style w:type="paragraph" w:styleId="Ballontekst">
    <w:name w:val="Balloon Text"/>
    <w:basedOn w:val="Standaard"/>
    <w:link w:val="BallontekstChar"/>
    <w:rsid w:val="007E5DB7"/>
    <w:pPr>
      <w:spacing w:line="240" w:lineRule="auto"/>
    </w:pPr>
    <w:rPr>
      <w:rFonts w:cs="Tahoma"/>
      <w:sz w:val="16"/>
      <w:szCs w:val="16"/>
    </w:rPr>
  </w:style>
  <w:style w:type="character" w:customStyle="1" w:styleId="BallontekstChar">
    <w:name w:val="Ballontekst Char"/>
    <w:basedOn w:val="Standaardalinea-lettertype"/>
    <w:link w:val="Ballontekst"/>
    <w:rsid w:val="007E5DB7"/>
    <w:rPr>
      <w:rFonts w:ascii="Tahoma" w:eastAsia="Times New Roman" w:hAnsi="Tahoma" w:cs="Tahoma"/>
      <w:sz w:val="16"/>
      <w:szCs w:val="16"/>
      <w:lang w:eastAsia="nl-NL"/>
    </w:rPr>
  </w:style>
  <w:style w:type="character" w:customStyle="1" w:styleId="LijstalineaChar">
    <w:name w:val="Lijstalinea Char"/>
    <w:aliases w:val="Lijstalinea SBB Char"/>
    <w:basedOn w:val="Standaardalinea-lettertype"/>
    <w:link w:val="Lijstalinea"/>
    <w:uiPriority w:val="34"/>
    <w:locked/>
    <w:rsid w:val="007E5DB7"/>
    <w:rPr>
      <w:rFonts w:ascii="Tahoma" w:eastAsia="Times New Roman" w:hAnsi="Tahoma" w:cs="Times New Roman"/>
      <w:sz w:val="19"/>
      <w:szCs w:val="19"/>
      <w:lang w:eastAsia="nl-NL"/>
    </w:rPr>
  </w:style>
  <w:style w:type="paragraph" w:customStyle="1" w:styleId="Default">
    <w:name w:val="Default"/>
    <w:rsid w:val="007E5DB7"/>
    <w:pPr>
      <w:autoSpaceDE w:val="0"/>
      <w:autoSpaceDN w:val="0"/>
      <w:adjustRightInd w:val="0"/>
      <w:spacing w:after="0" w:line="240" w:lineRule="auto"/>
    </w:pPr>
    <w:rPr>
      <w:rFonts w:ascii="Tahoma" w:eastAsia="Times New Roman" w:hAnsi="Tahoma" w:cs="Tahoma"/>
      <w:color w:val="000000"/>
      <w:sz w:val="24"/>
      <w:szCs w:val="24"/>
    </w:rPr>
  </w:style>
  <w:style w:type="character" w:styleId="Titelvanboek">
    <w:name w:val="Book Title"/>
    <w:uiPriority w:val="33"/>
    <w:qFormat/>
    <w:rsid w:val="007E5DB7"/>
    <w:rPr>
      <w:b/>
      <w:bCs/>
      <w:i/>
      <w:iCs/>
      <w:spacing w:val="0"/>
    </w:rPr>
  </w:style>
  <w:style w:type="table" w:customStyle="1" w:styleId="Tabelraster1">
    <w:name w:val="Tabelraster1"/>
    <w:basedOn w:val="Standaardtabel"/>
    <w:next w:val="Tabelraster"/>
    <w:uiPriority w:val="39"/>
    <w:rsid w:val="007E5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1-accent61">
    <w:name w:val="Gemiddelde arcering 1 - accent 61"/>
    <w:basedOn w:val="Standaardtabel"/>
    <w:next w:val="Gemiddeldearcering1-accent6"/>
    <w:uiPriority w:val="63"/>
    <w:rsid w:val="007E5DB7"/>
    <w:pPr>
      <w:spacing w:after="0" w:line="240" w:lineRule="auto"/>
    </w:pPr>
    <w:rPr>
      <w:rFonts w:ascii="Tahoma" w:eastAsia="Times New Roman" w:hAnsi="Tahoma" w:cs="Times New Roman"/>
      <w:sz w:val="19"/>
      <w:szCs w:val="19"/>
      <w:lang w:eastAsia="nl-NL"/>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styleId="Revisie">
    <w:name w:val="Revision"/>
    <w:hidden/>
    <w:uiPriority w:val="99"/>
    <w:semiHidden/>
    <w:rsid w:val="007E5DB7"/>
    <w:pPr>
      <w:spacing w:after="0" w:line="240" w:lineRule="auto"/>
    </w:pPr>
    <w:rPr>
      <w:rFonts w:ascii="Tahoma" w:eastAsia="Times New Roman" w:hAnsi="Tahoma" w:cs="Times New Roman"/>
      <w:sz w:val="19"/>
      <w:szCs w:val="19"/>
      <w:lang w:eastAsia="nl-NL"/>
    </w:rPr>
  </w:style>
  <w:style w:type="character" w:customStyle="1" w:styleId="normaltextrun1">
    <w:name w:val="normaltextrun1"/>
    <w:basedOn w:val="Standaardalinea-lettertype"/>
    <w:rsid w:val="007E5DB7"/>
  </w:style>
  <w:style w:type="paragraph" w:customStyle="1" w:styleId="SBB">
    <w:name w:val="SBB"/>
    <w:basedOn w:val="Standaard"/>
    <w:qFormat/>
    <w:rsid w:val="007E5DB7"/>
    <w:pPr>
      <w:pBdr>
        <w:top w:val="nil"/>
        <w:left w:val="nil"/>
        <w:bottom w:val="nil"/>
        <w:right w:val="nil"/>
        <w:between w:val="nil"/>
        <w:bar w:val="nil"/>
      </w:pBdr>
      <w:spacing w:line="260" w:lineRule="atLeast"/>
    </w:pPr>
  </w:style>
  <w:style w:type="paragraph" w:customStyle="1" w:styleId="paragraph">
    <w:name w:val="paragraph"/>
    <w:basedOn w:val="Standaard"/>
    <w:rsid w:val="00FB54D7"/>
    <w:pPr>
      <w:spacing w:line="240" w:lineRule="auto"/>
    </w:pPr>
    <w:rPr>
      <w:rFonts w:ascii="Times New Roman" w:hAnsi="Times New Roman"/>
      <w:sz w:val="24"/>
      <w:szCs w:val="24"/>
    </w:rPr>
  </w:style>
  <w:style w:type="character" w:customStyle="1" w:styleId="spellingerror">
    <w:name w:val="spellingerror"/>
    <w:basedOn w:val="Standaardalinea-lettertype"/>
    <w:rsid w:val="00FB54D7"/>
  </w:style>
  <w:style w:type="character" w:customStyle="1" w:styleId="contextualspellingandgrammarerror">
    <w:name w:val="contextualspellingandgrammarerror"/>
    <w:basedOn w:val="Standaardalinea-lettertype"/>
    <w:rsid w:val="00FB54D7"/>
  </w:style>
  <w:style w:type="character" w:customStyle="1" w:styleId="eop">
    <w:name w:val="eop"/>
    <w:basedOn w:val="Standaardalinea-lettertype"/>
    <w:rsid w:val="00FB54D7"/>
  </w:style>
  <w:style w:type="paragraph" w:styleId="Tekstzonderopmaak">
    <w:name w:val="Plain Text"/>
    <w:basedOn w:val="Standaard"/>
    <w:link w:val="TekstzonderopmaakChar"/>
    <w:uiPriority w:val="99"/>
    <w:unhideWhenUsed/>
    <w:rsid w:val="003B50C3"/>
    <w:pPr>
      <w:spacing w:line="240" w:lineRule="auto"/>
    </w:pPr>
    <w:rPr>
      <w:rFonts w:ascii="Calibri" w:hAnsi="Calibri"/>
      <w:sz w:val="22"/>
      <w:szCs w:val="21"/>
    </w:rPr>
  </w:style>
  <w:style w:type="character" w:customStyle="1" w:styleId="TekstzonderopmaakChar">
    <w:name w:val="Tekst zonder opmaak Char"/>
    <w:basedOn w:val="Standaardalinea-lettertype"/>
    <w:link w:val="Tekstzonderopmaak"/>
    <w:uiPriority w:val="99"/>
    <w:rsid w:val="003B50C3"/>
    <w:rPr>
      <w:rFonts w:ascii="Calibri" w:eastAsia="Times New Roman" w:hAnsi="Calibri" w:cs="Times New Roman"/>
      <w:szCs w:val="21"/>
      <w:lang w:eastAsia="nl-NL"/>
    </w:rPr>
  </w:style>
  <w:style w:type="character" w:customStyle="1" w:styleId="normaltextrun">
    <w:name w:val="normaltextrun"/>
    <w:basedOn w:val="Standaardalinea-lettertype"/>
    <w:rsid w:val="002816FC"/>
  </w:style>
  <w:style w:type="character" w:customStyle="1" w:styleId="scxw113754016">
    <w:name w:val="scxw113754016"/>
    <w:basedOn w:val="Standaardalinea-lettertype"/>
    <w:rsid w:val="00AE3245"/>
  </w:style>
  <w:style w:type="character" w:styleId="Vermelding">
    <w:name w:val="Mention"/>
    <w:basedOn w:val="Standaardalinea-lettertype"/>
    <w:uiPriority w:val="99"/>
    <w:unhideWhenUsed/>
    <w:rsid w:val="00A17CD3"/>
    <w:rPr>
      <w:color w:val="2B579A"/>
      <w:shd w:val="clear" w:color="auto" w:fill="E1DFDD"/>
    </w:rPr>
  </w:style>
  <w:style w:type="character" w:styleId="Onopgelostemelding">
    <w:name w:val="Unresolved Mention"/>
    <w:basedOn w:val="Standaardalinea-lettertype"/>
    <w:uiPriority w:val="99"/>
    <w:unhideWhenUsed/>
    <w:rsid w:val="00D95A2A"/>
    <w:rPr>
      <w:color w:val="605E5C"/>
      <w:shd w:val="clear" w:color="auto" w:fill="E1DFDD"/>
    </w:rPr>
  </w:style>
  <w:style w:type="character" w:customStyle="1" w:styleId="scxw141788531">
    <w:name w:val="scxw141788531"/>
    <w:basedOn w:val="Standaardalinea-lettertype"/>
    <w:rsid w:val="00D23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976">
      <w:bodyDiv w:val="1"/>
      <w:marLeft w:val="0"/>
      <w:marRight w:val="0"/>
      <w:marTop w:val="0"/>
      <w:marBottom w:val="0"/>
      <w:divBdr>
        <w:top w:val="none" w:sz="0" w:space="0" w:color="auto"/>
        <w:left w:val="none" w:sz="0" w:space="0" w:color="auto"/>
        <w:bottom w:val="none" w:sz="0" w:space="0" w:color="auto"/>
        <w:right w:val="none" w:sz="0" w:space="0" w:color="auto"/>
      </w:divBdr>
    </w:div>
    <w:div w:id="73210825">
      <w:bodyDiv w:val="1"/>
      <w:marLeft w:val="0"/>
      <w:marRight w:val="0"/>
      <w:marTop w:val="0"/>
      <w:marBottom w:val="0"/>
      <w:divBdr>
        <w:top w:val="none" w:sz="0" w:space="0" w:color="auto"/>
        <w:left w:val="none" w:sz="0" w:space="0" w:color="auto"/>
        <w:bottom w:val="none" w:sz="0" w:space="0" w:color="auto"/>
        <w:right w:val="none" w:sz="0" w:space="0" w:color="auto"/>
      </w:divBdr>
    </w:div>
    <w:div w:id="75057033">
      <w:bodyDiv w:val="1"/>
      <w:marLeft w:val="0"/>
      <w:marRight w:val="0"/>
      <w:marTop w:val="0"/>
      <w:marBottom w:val="0"/>
      <w:divBdr>
        <w:top w:val="none" w:sz="0" w:space="0" w:color="auto"/>
        <w:left w:val="none" w:sz="0" w:space="0" w:color="auto"/>
        <w:bottom w:val="none" w:sz="0" w:space="0" w:color="auto"/>
        <w:right w:val="none" w:sz="0" w:space="0" w:color="auto"/>
      </w:divBdr>
    </w:div>
    <w:div w:id="241840251">
      <w:bodyDiv w:val="1"/>
      <w:marLeft w:val="0"/>
      <w:marRight w:val="0"/>
      <w:marTop w:val="0"/>
      <w:marBottom w:val="0"/>
      <w:divBdr>
        <w:top w:val="none" w:sz="0" w:space="0" w:color="auto"/>
        <w:left w:val="none" w:sz="0" w:space="0" w:color="auto"/>
        <w:bottom w:val="none" w:sz="0" w:space="0" w:color="auto"/>
        <w:right w:val="none" w:sz="0" w:space="0" w:color="auto"/>
      </w:divBdr>
    </w:div>
    <w:div w:id="252855632">
      <w:bodyDiv w:val="1"/>
      <w:marLeft w:val="0"/>
      <w:marRight w:val="0"/>
      <w:marTop w:val="0"/>
      <w:marBottom w:val="0"/>
      <w:divBdr>
        <w:top w:val="none" w:sz="0" w:space="0" w:color="auto"/>
        <w:left w:val="none" w:sz="0" w:space="0" w:color="auto"/>
        <w:bottom w:val="none" w:sz="0" w:space="0" w:color="auto"/>
        <w:right w:val="none" w:sz="0" w:space="0" w:color="auto"/>
      </w:divBdr>
    </w:div>
    <w:div w:id="267860378">
      <w:bodyDiv w:val="1"/>
      <w:marLeft w:val="0"/>
      <w:marRight w:val="0"/>
      <w:marTop w:val="0"/>
      <w:marBottom w:val="0"/>
      <w:divBdr>
        <w:top w:val="none" w:sz="0" w:space="0" w:color="auto"/>
        <w:left w:val="none" w:sz="0" w:space="0" w:color="auto"/>
        <w:bottom w:val="none" w:sz="0" w:space="0" w:color="auto"/>
        <w:right w:val="none" w:sz="0" w:space="0" w:color="auto"/>
      </w:divBdr>
    </w:div>
    <w:div w:id="299652188">
      <w:bodyDiv w:val="1"/>
      <w:marLeft w:val="0"/>
      <w:marRight w:val="0"/>
      <w:marTop w:val="0"/>
      <w:marBottom w:val="0"/>
      <w:divBdr>
        <w:top w:val="none" w:sz="0" w:space="0" w:color="auto"/>
        <w:left w:val="none" w:sz="0" w:space="0" w:color="auto"/>
        <w:bottom w:val="none" w:sz="0" w:space="0" w:color="auto"/>
        <w:right w:val="none" w:sz="0" w:space="0" w:color="auto"/>
      </w:divBdr>
    </w:div>
    <w:div w:id="395007631">
      <w:bodyDiv w:val="1"/>
      <w:marLeft w:val="0"/>
      <w:marRight w:val="0"/>
      <w:marTop w:val="0"/>
      <w:marBottom w:val="0"/>
      <w:divBdr>
        <w:top w:val="none" w:sz="0" w:space="0" w:color="auto"/>
        <w:left w:val="none" w:sz="0" w:space="0" w:color="auto"/>
        <w:bottom w:val="none" w:sz="0" w:space="0" w:color="auto"/>
        <w:right w:val="none" w:sz="0" w:space="0" w:color="auto"/>
      </w:divBdr>
    </w:div>
    <w:div w:id="408845886">
      <w:bodyDiv w:val="1"/>
      <w:marLeft w:val="0"/>
      <w:marRight w:val="0"/>
      <w:marTop w:val="0"/>
      <w:marBottom w:val="0"/>
      <w:divBdr>
        <w:top w:val="none" w:sz="0" w:space="0" w:color="auto"/>
        <w:left w:val="none" w:sz="0" w:space="0" w:color="auto"/>
        <w:bottom w:val="none" w:sz="0" w:space="0" w:color="auto"/>
        <w:right w:val="none" w:sz="0" w:space="0" w:color="auto"/>
      </w:divBdr>
    </w:div>
    <w:div w:id="471020358">
      <w:bodyDiv w:val="1"/>
      <w:marLeft w:val="0"/>
      <w:marRight w:val="0"/>
      <w:marTop w:val="0"/>
      <w:marBottom w:val="0"/>
      <w:divBdr>
        <w:top w:val="none" w:sz="0" w:space="0" w:color="auto"/>
        <w:left w:val="none" w:sz="0" w:space="0" w:color="auto"/>
        <w:bottom w:val="none" w:sz="0" w:space="0" w:color="auto"/>
        <w:right w:val="none" w:sz="0" w:space="0" w:color="auto"/>
      </w:divBdr>
    </w:div>
    <w:div w:id="500044277">
      <w:bodyDiv w:val="1"/>
      <w:marLeft w:val="0"/>
      <w:marRight w:val="0"/>
      <w:marTop w:val="0"/>
      <w:marBottom w:val="0"/>
      <w:divBdr>
        <w:top w:val="none" w:sz="0" w:space="0" w:color="auto"/>
        <w:left w:val="none" w:sz="0" w:space="0" w:color="auto"/>
        <w:bottom w:val="none" w:sz="0" w:space="0" w:color="auto"/>
        <w:right w:val="none" w:sz="0" w:space="0" w:color="auto"/>
      </w:divBdr>
    </w:div>
    <w:div w:id="508836631">
      <w:bodyDiv w:val="1"/>
      <w:marLeft w:val="0"/>
      <w:marRight w:val="0"/>
      <w:marTop w:val="0"/>
      <w:marBottom w:val="0"/>
      <w:divBdr>
        <w:top w:val="none" w:sz="0" w:space="0" w:color="auto"/>
        <w:left w:val="none" w:sz="0" w:space="0" w:color="auto"/>
        <w:bottom w:val="none" w:sz="0" w:space="0" w:color="auto"/>
        <w:right w:val="none" w:sz="0" w:space="0" w:color="auto"/>
      </w:divBdr>
    </w:div>
    <w:div w:id="512762722">
      <w:bodyDiv w:val="1"/>
      <w:marLeft w:val="0"/>
      <w:marRight w:val="0"/>
      <w:marTop w:val="0"/>
      <w:marBottom w:val="0"/>
      <w:divBdr>
        <w:top w:val="none" w:sz="0" w:space="0" w:color="auto"/>
        <w:left w:val="none" w:sz="0" w:space="0" w:color="auto"/>
        <w:bottom w:val="none" w:sz="0" w:space="0" w:color="auto"/>
        <w:right w:val="none" w:sz="0" w:space="0" w:color="auto"/>
      </w:divBdr>
    </w:div>
    <w:div w:id="599097310">
      <w:bodyDiv w:val="1"/>
      <w:marLeft w:val="0"/>
      <w:marRight w:val="0"/>
      <w:marTop w:val="0"/>
      <w:marBottom w:val="0"/>
      <w:divBdr>
        <w:top w:val="none" w:sz="0" w:space="0" w:color="auto"/>
        <w:left w:val="none" w:sz="0" w:space="0" w:color="auto"/>
        <w:bottom w:val="none" w:sz="0" w:space="0" w:color="auto"/>
        <w:right w:val="none" w:sz="0" w:space="0" w:color="auto"/>
      </w:divBdr>
    </w:div>
    <w:div w:id="619150273">
      <w:bodyDiv w:val="1"/>
      <w:marLeft w:val="0"/>
      <w:marRight w:val="0"/>
      <w:marTop w:val="0"/>
      <w:marBottom w:val="0"/>
      <w:divBdr>
        <w:top w:val="none" w:sz="0" w:space="0" w:color="auto"/>
        <w:left w:val="none" w:sz="0" w:space="0" w:color="auto"/>
        <w:bottom w:val="none" w:sz="0" w:space="0" w:color="auto"/>
        <w:right w:val="none" w:sz="0" w:space="0" w:color="auto"/>
      </w:divBdr>
    </w:div>
    <w:div w:id="629702166">
      <w:bodyDiv w:val="1"/>
      <w:marLeft w:val="0"/>
      <w:marRight w:val="0"/>
      <w:marTop w:val="0"/>
      <w:marBottom w:val="0"/>
      <w:divBdr>
        <w:top w:val="none" w:sz="0" w:space="0" w:color="auto"/>
        <w:left w:val="none" w:sz="0" w:space="0" w:color="auto"/>
        <w:bottom w:val="none" w:sz="0" w:space="0" w:color="auto"/>
        <w:right w:val="none" w:sz="0" w:space="0" w:color="auto"/>
      </w:divBdr>
    </w:div>
    <w:div w:id="644091588">
      <w:bodyDiv w:val="1"/>
      <w:marLeft w:val="0"/>
      <w:marRight w:val="0"/>
      <w:marTop w:val="0"/>
      <w:marBottom w:val="0"/>
      <w:divBdr>
        <w:top w:val="none" w:sz="0" w:space="0" w:color="auto"/>
        <w:left w:val="none" w:sz="0" w:space="0" w:color="auto"/>
        <w:bottom w:val="none" w:sz="0" w:space="0" w:color="auto"/>
        <w:right w:val="none" w:sz="0" w:space="0" w:color="auto"/>
      </w:divBdr>
    </w:div>
    <w:div w:id="719669892">
      <w:bodyDiv w:val="1"/>
      <w:marLeft w:val="0"/>
      <w:marRight w:val="0"/>
      <w:marTop w:val="0"/>
      <w:marBottom w:val="0"/>
      <w:divBdr>
        <w:top w:val="none" w:sz="0" w:space="0" w:color="auto"/>
        <w:left w:val="none" w:sz="0" w:space="0" w:color="auto"/>
        <w:bottom w:val="none" w:sz="0" w:space="0" w:color="auto"/>
        <w:right w:val="none" w:sz="0" w:space="0" w:color="auto"/>
      </w:divBdr>
    </w:div>
    <w:div w:id="749084891">
      <w:bodyDiv w:val="1"/>
      <w:marLeft w:val="0"/>
      <w:marRight w:val="0"/>
      <w:marTop w:val="0"/>
      <w:marBottom w:val="0"/>
      <w:divBdr>
        <w:top w:val="none" w:sz="0" w:space="0" w:color="auto"/>
        <w:left w:val="none" w:sz="0" w:space="0" w:color="auto"/>
        <w:bottom w:val="none" w:sz="0" w:space="0" w:color="auto"/>
        <w:right w:val="none" w:sz="0" w:space="0" w:color="auto"/>
      </w:divBdr>
    </w:div>
    <w:div w:id="762843169">
      <w:bodyDiv w:val="1"/>
      <w:marLeft w:val="0"/>
      <w:marRight w:val="0"/>
      <w:marTop w:val="0"/>
      <w:marBottom w:val="0"/>
      <w:divBdr>
        <w:top w:val="none" w:sz="0" w:space="0" w:color="auto"/>
        <w:left w:val="none" w:sz="0" w:space="0" w:color="auto"/>
        <w:bottom w:val="none" w:sz="0" w:space="0" w:color="auto"/>
        <w:right w:val="none" w:sz="0" w:space="0" w:color="auto"/>
      </w:divBdr>
    </w:div>
    <w:div w:id="770275586">
      <w:bodyDiv w:val="1"/>
      <w:marLeft w:val="0"/>
      <w:marRight w:val="0"/>
      <w:marTop w:val="0"/>
      <w:marBottom w:val="0"/>
      <w:divBdr>
        <w:top w:val="none" w:sz="0" w:space="0" w:color="auto"/>
        <w:left w:val="none" w:sz="0" w:space="0" w:color="auto"/>
        <w:bottom w:val="none" w:sz="0" w:space="0" w:color="auto"/>
        <w:right w:val="none" w:sz="0" w:space="0" w:color="auto"/>
      </w:divBdr>
    </w:div>
    <w:div w:id="786970008">
      <w:bodyDiv w:val="1"/>
      <w:marLeft w:val="0"/>
      <w:marRight w:val="0"/>
      <w:marTop w:val="0"/>
      <w:marBottom w:val="0"/>
      <w:divBdr>
        <w:top w:val="none" w:sz="0" w:space="0" w:color="auto"/>
        <w:left w:val="none" w:sz="0" w:space="0" w:color="auto"/>
        <w:bottom w:val="none" w:sz="0" w:space="0" w:color="auto"/>
        <w:right w:val="none" w:sz="0" w:space="0" w:color="auto"/>
      </w:divBdr>
    </w:div>
    <w:div w:id="855000263">
      <w:bodyDiv w:val="1"/>
      <w:marLeft w:val="0"/>
      <w:marRight w:val="0"/>
      <w:marTop w:val="0"/>
      <w:marBottom w:val="0"/>
      <w:divBdr>
        <w:top w:val="none" w:sz="0" w:space="0" w:color="auto"/>
        <w:left w:val="none" w:sz="0" w:space="0" w:color="auto"/>
        <w:bottom w:val="none" w:sz="0" w:space="0" w:color="auto"/>
        <w:right w:val="none" w:sz="0" w:space="0" w:color="auto"/>
      </w:divBdr>
      <w:divsChild>
        <w:div w:id="1432823658">
          <w:marLeft w:val="0"/>
          <w:marRight w:val="0"/>
          <w:marTop w:val="0"/>
          <w:marBottom w:val="0"/>
          <w:divBdr>
            <w:top w:val="none" w:sz="0" w:space="0" w:color="auto"/>
            <w:left w:val="none" w:sz="0" w:space="0" w:color="auto"/>
            <w:bottom w:val="none" w:sz="0" w:space="0" w:color="auto"/>
            <w:right w:val="none" w:sz="0" w:space="0" w:color="auto"/>
          </w:divBdr>
          <w:divsChild>
            <w:div w:id="1296255750">
              <w:marLeft w:val="0"/>
              <w:marRight w:val="0"/>
              <w:marTop w:val="0"/>
              <w:marBottom w:val="0"/>
              <w:divBdr>
                <w:top w:val="none" w:sz="0" w:space="0" w:color="auto"/>
                <w:left w:val="none" w:sz="0" w:space="0" w:color="auto"/>
                <w:bottom w:val="none" w:sz="0" w:space="0" w:color="auto"/>
                <w:right w:val="none" w:sz="0" w:space="0" w:color="auto"/>
              </w:divBdr>
              <w:divsChild>
                <w:div w:id="2096514475">
                  <w:marLeft w:val="0"/>
                  <w:marRight w:val="0"/>
                  <w:marTop w:val="0"/>
                  <w:marBottom w:val="0"/>
                  <w:divBdr>
                    <w:top w:val="none" w:sz="0" w:space="0" w:color="auto"/>
                    <w:left w:val="none" w:sz="0" w:space="0" w:color="auto"/>
                    <w:bottom w:val="none" w:sz="0" w:space="0" w:color="auto"/>
                    <w:right w:val="none" w:sz="0" w:space="0" w:color="auto"/>
                  </w:divBdr>
                  <w:divsChild>
                    <w:div w:id="1143235901">
                      <w:marLeft w:val="0"/>
                      <w:marRight w:val="0"/>
                      <w:marTop w:val="0"/>
                      <w:marBottom w:val="0"/>
                      <w:divBdr>
                        <w:top w:val="none" w:sz="0" w:space="0" w:color="auto"/>
                        <w:left w:val="none" w:sz="0" w:space="0" w:color="auto"/>
                        <w:bottom w:val="none" w:sz="0" w:space="0" w:color="auto"/>
                        <w:right w:val="none" w:sz="0" w:space="0" w:color="auto"/>
                      </w:divBdr>
                      <w:divsChild>
                        <w:div w:id="661742908">
                          <w:marLeft w:val="0"/>
                          <w:marRight w:val="0"/>
                          <w:marTop w:val="0"/>
                          <w:marBottom w:val="0"/>
                          <w:divBdr>
                            <w:top w:val="none" w:sz="0" w:space="0" w:color="auto"/>
                            <w:left w:val="none" w:sz="0" w:space="0" w:color="auto"/>
                            <w:bottom w:val="none" w:sz="0" w:space="0" w:color="auto"/>
                            <w:right w:val="none" w:sz="0" w:space="0" w:color="auto"/>
                          </w:divBdr>
                          <w:divsChild>
                            <w:div w:id="1677533688">
                              <w:marLeft w:val="0"/>
                              <w:marRight w:val="0"/>
                              <w:marTop w:val="0"/>
                              <w:marBottom w:val="0"/>
                              <w:divBdr>
                                <w:top w:val="none" w:sz="0" w:space="0" w:color="auto"/>
                                <w:left w:val="none" w:sz="0" w:space="0" w:color="auto"/>
                                <w:bottom w:val="none" w:sz="0" w:space="0" w:color="auto"/>
                                <w:right w:val="none" w:sz="0" w:space="0" w:color="auto"/>
                              </w:divBdr>
                              <w:divsChild>
                                <w:div w:id="345595449">
                                  <w:marLeft w:val="0"/>
                                  <w:marRight w:val="0"/>
                                  <w:marTop w:val="0"/>
                                  <w:marBottom w:val="0"/>
                                  <w:divBdr>
                                    <w:top w:val="none" w:sz="0" w:space="0" w:color="auto"/>
                                    <w:left w:val="none" w:sz="0" w:space="0" w:color="auto"/>
                                    <w:bottom w:val="none" w:sz="0" w:space="0" w:color="auto"/>
                                    <w:right w:val="none" w:sz="0" w:space="0" w:color="auto"/>
                                  </w:divBdr>
                                  <w:divsChild>
                                    <w:div w:id="2047363238">
                                      <w:marLeft w:val="0"/>
                                      <w:marRight w:val="0"/>
                                      <w:marTop w:val="0"/>
                                      <w:marBottom w:val="0"/>
                                      <w:divBdr>
                                        <w:top w:val="none" w:sz="0" w:space="0" w:color="auto"/>
                                        <w:left w:val="none" w:sz="0" w:space="0" w:color="auto"/>
                                        <w:bottom w:val="none" w:sz="0" w:space="0" w:color="auto"/>
                                        <w:right w:val="none" w:sz="0" w:space="0" w:color="auto"/>
                                      </w:divBdr>
                                      <w:divsChild>
                                        <w:div w:id="1742867613">
                                          <w:marLeft w:val="0"/>
                                          <w:marRight w:val="0"/>
                                          <w:marTop w:val="0"/>
                                          <w:marBottom w:val="0"/>
                                          <w:divBdr>
                                            <w:top w:val="none" w:sz="0" w:space="0" w:color="auto"/>
                                            <w:left w:val="none" w:sz="0" w:space="0" w:color="auto"/>
                                            <w:bottom w:val="none" w:sz="0" w:space="0" w:color="auto"/>
                                            <w:right w:val="none" w:sz="0" w:space="0" w:color="auto"/>
                                          </w:divBdr>
                                          <w:divsChild>
                                            <w:div w:id="1493640491">
                                              <w:marLeft w:val="0"/>
                                              <w:marRight w:val="0"/>
                                              <w:marTop w:val="0"/>
                                              <w:marBottom w:val="0"/>
                                              <w:divBdr>
                                                <w:top w:val="none" w:sz="0" w:space="0" w:color="auto"/>
                                                <w:left w:val="none" w:sz="0" w:space="0" w:color="auto"/>
                                                <w:bottom w:val="none" w:sz="0" w:space="0" w:color="auto"/>
                                                <w:right w:val="none" w:sz="0" w:space="0" w:color="auto"/>
                                              </w:divBdr>
                                              <w:divsChild>
                                                <w:div w:id="1540628117">
                                                  <w:marLeft w:val="0"/>
                                                  <w:marRight w:val="0"/>
                                                  <w:marTop w:val="0"/>
                                                  <w:marBottom w:val="0"/>
                                                  <w:divBdr>
                                                    <w:top w:val="none" w:sz="0" w:space="0" w:color="auto"/>
                                                    <w:left w:val="none" w:sz="0" w:space="0" w:color="auto"/>
                                                    <w:bottom w:val="none" w:sz="0" w:space="0" w:color="auto"/>
                                                    <w:right w:val="none" w:sz="0" w:space="0" w:color="auto"/>
                                                  </w:divBdr>
                                                  <w:divsChild>
                                                    <w:div w:id="282081927">
                                                      <w:marLeft w:val="0"/>
                                                      <w:marRight w:val="0"/>
                                                      <w:marTop w:val="0"/>
                                                      <w:marBottom w:val="0"/>
                                                      <w:divBdr>
                                                        <w:top w:val="single" w:sz="6" w:space="0" w:color="auto"/>
                                                        <w:left w:val="none" w:sz="0" w:space="0" w:color="auto"/>
                                                        <w:bottom w:val="single" w:sz="6" w:space="0" w:color="auto"/>
                                                        <w:right w:val="none" w:sz="0" w:space="0" w:color="auto"/>
                                                      </w:divBdr>
                                                      <w:divsChild>
                                                        <w:div w:id="1178226567">
                                                          <w:marLeft w:val="0"/>
                                                          <w:marRight w:val="0"/>
                                                          <w:marTop w:val="0"/>
                                                          <w:marBottom w:val="0"/>
                                                          <w:divBdr>
                                                            <w:top w:val="none" w:sz="0" w:space="0" w:color="auto"/>
                                                            <w:left w:val="none" w:sz="0" w:space="0" w:color="auto"/>
                                                            <w:bottom w:val="none" w:sz="0" w:space="0" w:color="auto"/>
                                                            <w:right w:val="none" w:sz="0" w:space="0" w:color="auto"/>
                                                          </w:divBdr>
                                                          <w:divsChild>
                                                            <w:div w:id="2075278355">
                                                              <w:marLeft w:val="0"/>
                                                              <w:marRight w:val="0"/>
                                                              <w:marTop w:val="0"/>
                                                              <w:marBottom w:val="0"/>
                                                              <w:divBdr>
                                                                <w:top w:val="none" w:sz="0" w:space="0" w:color="auto"/>
                                                                <w:left w:val="none" w:sz="0" w:space="0" w:color="auto"/>
                                                                <w:bottom w:val="none" w:sz="0" w:space="0" w:color="auto"/>
                                                                <w:right w:val="none" w:sz="0" w:space="0" w:color="auto"/>
                                                              </w:divBdr>
                                                              <w:divsChild>
                                                                <w:div w:id="1520193361">
                                                                  <w:marLeft w:val="0"/>
                                                                  <w:marRight w:val="0"/>
                                                                  <w:marTop w:val="0"/>
                                                                  <w:marBottom w:val="0"/>
                                                                  <w:divBdr>
                                                                    <w:top w:val="none" w:sz="0" w:space="0" w:color="auto"/>
                                                                    <w:left w:val="none" w:sz="0" w:space="0" w:color="auto"/>
                                                                    <w:bottom w:val="none" w:sz="0" w:space="0" w:color="auto"/>
                                                                    <w:right w:val="none" w:sz="0" w:space="0" w:color="auto"/>
                                                                  </w:divBdr>
                                                                  <w:divsChild>
                                                                    <w:div w:id="927465995">
                                                                      <w:marLeft w:val="0"/>
                                                                      <w:marRight w:val="0"/>
                                                                      <w:marTop w:val="0"/>
                                                                      <w:marBottom w:val="0"/>
                                                                      <w:divBdr>
                                                                        <w:top w:val="none" w:sz="0" w:space="0" w:color="auto"/>
                                                                        <w:left w:val="none" w:sz="0" w:space="0" w:color="auto"/>
                                                                        <w:bottom w:val="none" w:sz="0" w:space="0" w:color="auto"/>
                                                                        <w:right w:val="none" w:sz="0" w:space="0" w:color="auto"/>
                                                                      </w:divBdr>
                                                                      <w:divsChild>
                                                                        <w:div w:id="1723361983">
                                                                          <w:marLeft w:val="0"/>
                                                                          <w:marRight w:val="0"/>
                                                                          <w:marTop w:val="0"/>
                                                                          <w:marBottom w:val="0"/>
                                                                          <w:divBdr>
                                                                            <w:top w:val="none" w:sz="0" w:space="0" w:color="auto"/>
                                                                            <w:left w:val="none" w:sz="0" w:space="0" w:color="auto"/>
                                                                            <w:bottom w:val="none" w:sz="0" w:space="0" w:color="auto"/>
                                                                            <w:right w:val="none" w:sz="0" w:space="0" w:color="auto"/>
                                                                          </w:divBdr>
                                                                          <w:divsChild>
                                                                            <w:div w:id="2131581377">
                                                                              <w:marLeft w:val="0"/>
                                                                              <w:marRight w:val="0"/>
                                                                              <w:marTop w:val="0"/>
                                                                              <w:marBottom w:val="0"/>
                                                                              <w:divBdr>
                                                                                <w:top w:val="none" w:sz="0" w:space="0" w:color="auto"/>
                                                                                <w:left w:val="none" w:sz="0" w:space="0" w:color="auto"/>
                                                                                <w:bottom w:val="none" w:sz="0" w:space="0" w:color="auto"/>
                                                                                <w:right w:val="none" w:sz="0" w:space="0" w:color="auto"/>
                                                                              </w:divBdr>
                                                                              <w:divsChild>
                                                                                <w:div w:id="17319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551399">
      <w:bodyDiv w:val="1"/>
      <w:marLeft w:val="0"/>
      <w:marRight w:val="0"/>
      <w:marTop w:val="0"/>
      <w:marBottom w:val="0"/>
      <w:divBdr>
        <w:top w:val="none" w:sz="0" w:space="0" w:color="auto"/>
        <w:left w:val="none" w:sz="0" w:space="0" w:color="auto"/>
        <w:bottom w:val="none" w:sz="0" w:space="0" w:color="auto"/>
        <w:right w:val="none" w:sz="0" w:space="0" w:color="auto"/>
      </w:divBdr>
    </w:div>
    <w:div w:id="883912153">
      <w:bodyDiv w:val="1"/>
      <w:marLeft w:val="0"/>
      <w:marRight w:val="0"/>
      <w:marTop w:val="0"/>
      <w:marBottom w:val="0"/>
      <w:divBdr>
        <w:top w:val="none" w:sz="0" w:space="0" w:color="auto"/>
        <w:left w:val="none" w:sz="0" w:space="0" w:color="auto"/>
        <w:bottom w:val="none" w:sz="0" w:space="0" w:color="auto"/>
        <w:right w:val="none" w:sz="0" w:space="0" w:color="auto"/>
      </w:divBdr>
    </w:div>
    <w:div w:id="898588598">
      <w:bodyDiv w:val="1"/>
      <w:marLeft w:val="0"/>
      <w:marRight w:val="0"/>
      <w:marTop w:val="0"/>
      <w:marBottom w:val="0"/>
      <w:divBdr>
        <w:top w:val="none" w:sz="0" w:space="0" w:color="auto"/>
        <w:left w:val="none" w:sz="0" w:space="0" w:color="auto"/>
        <w:bottom w:val="none" w:sz="0" w:space="0" w:color="auto"/>
        <w:right w:val="none" w:sz="0" w:space="0" w:color="auto"/>
      </w:divBdr>
    </w:div>
    <w:div w:id="923338986">
      <w:bodyDiv w:val="1"/>
      <w:marLeft w:val="0"/>
      <w:marRight w:val="0"/>
      <w:marTop w:val="0"/>
      <w:marBottom w:val="0"/>
      <w:divBdr>
        <w:top w:val="none" w:sz="0" w:space="0" w:color="auto"/>
        <w:left w:val="none" w:sz="0" w:space="0" w:color="auto"/>
        <w:bottom w:val="none" w:sz="0" w:space="0" w:color="auto"/>
        <w:right w:val="none" w:sz="0" w:space="0" w:color="auto"/>
      </w:divBdr>
    </w:div>
    <w:div w:id="948701442">
      <w:bodyDiv w:val="1"/>
      <w:marLeft w:val="0"/>
      <w:marRight w:val="0"/>
      <w:marTop w:val="0"/>
      <w:marBottom w:val="0"/>
      <w:divBdr>
        <w:top w:val="none" w:sz="0" w:space="0" w:color="auto"/>
        <w:left w:val="none" w:sz="0" w:space="0" w:color="auto"/>
        <w:bottom w:val="none" w:sz="0" w:space="0" w:color="auto"/>
        <w:right w:val="none" w:sz="0" w:space="0" w:color="auto"/>
      </w:divBdr>
    </w:div>
    <w:div w:id="950085213">
      <w:bodyDiv w:val="1"/>
      <w:marLeft w:val="0"/>
      <w:marRight w:val="0"/>
      <w:marTop w:val="0"/>
      <w:marBottom w:val="0"/>
      <w:divBdr>
        <w:top w:val="none" w:sz="0" w:space="0" w:color="auto"/>
        <w:left w:val="none" w:sz="0" w:space="0" w:color="auto"/>
        <w:bottom w:val="none" w:sz="0" w:space="0" w:color="auto"/>
        <w:right w:val="none" w:sz="0" w:space="0" w:color="auto"/>
      </w:divBdr>
    </w:div>
    <w:div w:id="953294156">
      <w:bodyDiv w:val="1"/>
      <w:marLeft w:val="0"/>
      <w:marRight w:val="0"/>
      <w:marTop w:val="0"/>
      <w:marBottom w:val="0"/>
      <w:divBdr>
        <w:top w:val="none" w:sz="0" w:space="0" w:color="auto"/>
        <w:left w:val="none" w:sz="0" w:space="0" w:color="auto"/>
        <w:bottom w:val="none" w:sz="0" w:space="0" w:color="auto"/>
        <w:right w:val="none" w:sz="0" w:space="0" w:color="auto"/>
      </w:divBdr>
    </w:div>
    <w:div w:id="967705520">
      <w:bodyDiv w:val="1"/>
      <w:marLeft w:val="0"/>
      <w:marRight w:val="0"/>
      <w:marTop w:val="0"/>
      <w:marBottom w:val="0"/>
      <w:divBdr>
        <w:top w:val="none" w:sz="0" w:space="0" w:color="auto"/>
        <w:left w:val="none" w:sz="0" w:space="0" w:color="auto"/>
        <w:bottom w:val="none" w:sz="0" w:space="0" w:color="auto"/>
        <w:right w:val="none" w:sz="0" w:space="0" w:color="auto"/>
      </w:divBdr>
    </w:div>
    <w:div w:id="995567610">
      <w:bodyDiv w:val="1"/>
      <w:marLeft w:val="0"/>
      <w:marRight w:val="0"/>
      <w:marTop w:val="0"/>
      <w:marBottom w:val="0"/>
      <w:divBdr>
        <w:top w:val="none" w:sz="0" w:space="0" w:color="auto"/>
        <w:left w:val="none" w:sz="0" w:space="0" w:color="auto"/>
        <w:bottom w:val="none" w:sz="0" w:space="0" w:color="auto"/>
        <w:right w:val="none" w:sz="0" w:space="0" w:color="auto"/>
      </w:divBdr>
    </w:div>
    <w:div w:id="1023357162">
      <w:bodyDiv w:val="1"/>
      <w:marLeft w:val="0"/>
      <w:marRight w:val="0"/>
      <w:marTop w:val="0"/>
      <w:marBottom w:val="0"/>
      <w:divBdr>
        <w:top w:val="none" w:sz="0" w:space="0" w:color="auto"/>
        <w:left w:val="none" w:sz="0" w:space="0" w:color="auto"/>
        <w:bottom w:val="none" w:sz="0" w:space="0" w:color="auto"/>
        <w:right w:val="none" w:sz="0" w:space="0" w:color="auto"/>
      </w:divBdr>
    </w:div>
    <w:div w:id="1044720981">
      <w:bodyDiv w:val="1"/>
      <w:marLeft w:val="0"/>
      <w:marRight w:val="0"/>
      <w:marTop w:val="0"/>
      <w:marBottom w:val="0"/>
      <w:divBdr>
        <w:top w:val="none" w:sz="0" w:space="0" w:color="auto"/>
        <w:left w:val="none" w:sz="0" w:space="0" w:color="auto"/>
        <w:bottom w:val="none" w:sz="0" w:space="0" w:color="auto"/>
        <w:right w:val="none" w:sz="0" w:space="0" w:color="auto"/>
      </w:divBdr>
    </w:div>
    <w:div w:id="1054502592">
      <w:bodyDiv w:val="1"/>
      <w:marLeft w:val="0"/>
      <w:marRight w:val="0"/>
      <w:marTop w:val="0"/>
      <w:marBottom w:val="0"/>
      <w:divBdr>
        <w:top w:val="none" w:sz="0" w:space="0" w:color="auto"/>
        <w:left w:val="none" w:sz="0" w:space="0" w:color="auto"/>
        <w:bottom w:val="none" w:sz="0" w:space="0" w:color="auto"/>
        <w:right w:val="none" w:sz="0" w:space="0" w:color="auto"/>
      </w:divBdr>
    </w:div>
    <w:div w:id="1086657209">
      <w:bodyDiv w:val="1"/>
      <w:marLeft w:val="0"/>
      <w:marRight w:val="0"/>
      <w:marTop w:val="0"/>
      <w:marBottom w:val="0"/>
      <w:divBdr>
        <w:top w:val="none" w:sz="0" w:space="0" w:color="auto"/>
        <w:left w:val="none" w:sz="0" w:space="0" w:color="auto"/>
        <w:bottom w:val="none" w:sz="0" w:space="0" w:color="auto"/>
        <w:right w:val="none" w:sz="0" w:space="0" w:color="auto"/>
      </w:divBdr>
    </w:div>
    <w:div w:id="1092556397">
      <w:bodyDiv w:val="1"/>
      <w:marLeft w:val="0"/>
      <w:marRight w:val="0"/>
      <w:marTop w:val="0"/>
      <w:marBottom w:val="0"/>
      <w:divBdr>
        <w:top w:val="none" w:sz="0" w:space="0" w:color="auto"/>
        <w:left w:val="none" w:sz="0" w:space="0" w:color="auto"/>
        <w:bottom w:val="none" w:sz="0" w:space="0" w:color="auto"/>
        <w:right w:val="none" w:sz="0" w:space="0" w:color="auto"/>
      </w:divBdr>
    </w:div>
    <w:div w:id="1099566351">
      <w:bodyDiv w:val="1"/>
      <w:marLeft w:val="0"/>
      <w:marRight w:val="0"/>
      <w:marTop w:val="0"/>
      <w:marBottom w:val="0"/>
      <w:divBdr>
        <w:top w:val="none" w:sz="0" w:space="0" w:color="auto"/>
        <w:left w:val="none" w:sz="0" w:space="0" w:color="auto"/>
        <w:bottom w:val="none" w:sz="0" w:space="0" w:color="auto"/>
        <w:right w:val="none" w:sz="0" w:space="0" w:color="auto"/>
      </w:divBdr>
    </w:div>
    <w:div w:id="1151144003">
      <w:bodyDiv w:val="1"/>
      <w:marLeft w:val="0"/>
      <w:marRight w:val="0"/>
      <w:marTop w:val="0"/>
      <w:marBottom w:val="0"/>
      <w:divBdr>
        <w:top w:val="none" w:sz="0" w:space="0" w:color="auto"/>
        <w:left w:val="none" w:sz="0" w:space="0" w:color="auto"/>
        <w:bottom w:val="none" w:sz="0" w:space="0" w:color="auto"/>
        <w:right w:val="none" w:sz="0" w:space="0" w:color="auto"/>
      </w:divBdr>
    </w:div>
    <w:div w:id="1213611362">
      <w:bodyDiv w:val="1"/>
      <w:marLeft w:val="0"/>
      <w:marRight w:val="0"/>
      <w:marTop w:val="0"/>
      <w:marBottom w:val="0"/>
      <w:divBdr>
        <w:top w:val="none" w:sz="0" w:space="0" w:color="auto"/>
        <w:left w:val="none" w:sz="0" w:space="0" w:color="auto"/>
        <w:bottom w:val="none" w:sz="0" w:space="0" w:color="auto"/>
        <w:right w:val="none" w:sz="0" w:space="0" w:color="auto"/>
      </w:divBdr>
    </w:div>
    <w:div w:id="1224221544">
      <w:bodyDiv w:val="1"/>
      <w:marLeft w:val="0"/>
      <w:marRight w:val="0"/>
      <w:marTop w:val="0"/>
      <w:marBottom w:val="0"/>
      <w:divBdr>
        <w:top w:val="none" w:sz="0" w:space="0" w:color="auto"/>
        <w:left w:val="none" w:sz="0" w:space="0" w:color="auto"/>
        <w:bottom w:val="none" w:sz="0" w:space="0" w:color="auto"/>
        <w:right w:val="none" w:sz="0" w:space="0" w:color="auto"/>
      </w:divBdr>
    </w:div>
    <w:div w:id="1249581546">
      <w:bodyDiv w:val="1"/>
      <w:marLeft w:val="0"/>
      <w:marRight w:val="0"/>
      <w:marTop w:val="0"/>
      <w:marBottom w:val="0"/>
      <w:divBdr>
        <w:top w:val="none" w:sz="0" w:space="0" w:color="auto"/>
        <w:left w:val="none" w:sz="0" w:space="0" w:color="auto"/>
        <w:bottom w:val="none" w:sz="0" w:space="0" w:color="auto"/>
        <w:right w:val="none" w:sz="0" w:space="0" w:color="auto"/>
      </w:divBdr>
    </w:div>
    <w:div w:id="1298687330">
      <w:bodyDiv w:val="1"/>
      <w:marLeft w:val="0"/>
      <w:marRight w:val="0"/>
      <w:marTop w:val="0"/>
      <w:marBottom w:val="0"/>
      <w:divBdr>
        <w:top w:val="none" w:sz="0" w:space="0" w:color="auto"/>
        <w:left w:val="none" w:sz="0" w:space="0" w:color="auto"/>
        <w:bottom w:val="none" w:sz="0" w:space="0" w:color="auto"/>
        <w:right w:val="none" w:sz="0" w:space="0" w:color="auto"/>
      </w:divBdr>
    </w:div>
    <w:div w:id="1308897193">
      <w:bodyDiv w:val="1"/>
      <w:marLeft w:val="0"/>
      <w:marRight w:val="0"/>
      <w:marTop w:val="0"/>
      <w:marBottom w:val="0"/>
      <w:divBdr>
        <w:top w:val="none" w:sz="0" w:space="0" w:color="auto"/>
        <w:left w:val="none" w:sz="0" w:space="0" w:color="auto"/>
        <w:bottom w:val="none" w:sz="0" w:space="0" w:color="auto"/>
        <w:right w:val="none" w:sz="0" w:space="0" w:color="auto"/>
      </w:divBdr>
    </w:div>
    <w:div w:id="1312832284">
      <w:bodyDiv w:val="1"/>
      <w:marLeft w:val="0"/>
      <w:marRight w:val="0"/>
      <w:marTop w:val="0"/>
      <w:marBottom w:val="0"/>
      <w:divBdr>
        <w:top w:val="none" w:sz="0" w:space="0" w:color="auto"/>
        <w:left w:val="none" w:sz="0" w:space="0" w:color="auto"/>
        <w:bottom w:val="none" w:sz="0" w:space="0" w:color="auto"/>
        <w:right w:val="none" w:sz="0" w:space="0" w:color="auto"/>
      </w:divBdr>
    </w:div>
    <w:div w:id="1314066978">
      <w:bodyDiv w:val="1"/>
      <w:marLeft w:val="0"/>
      <w:marRight w:val="0"/>
      <w:marTop w:val="0"/>
      <w:marBottom w:val="0"/>
      <w:divBdr>
        <w:top w:val="none" w:sz="0" w:space="0" w:color="auto"/>
        <w:left w:val="none" w:sz="0" w:space="0" w:color="auto"/>
        <w:bottom w:val="none" w:sz="0" w:space="0" w:color="auto"/>
        <w:right w:val="none" w:sz="0" w:space="0" w:color="auto"/>
      </w:divBdr>
    </w:div>
    <w:div w:id="1323119016">
      <w:bodyDiv w:val="1"/>
      <w:marLeft w:val="0"/>
      <w:marRight w:val="0"/>
      <w:marTop w:val="0"/>
      <w:marBottom w:val="0"/>
      <w:divBdr>
        <w:top w:val="none" w:sz="0" w:space="0" w:color="auto"/>
        <w:left w:val="none" w:sz="0" w:space="0" w:color="auto"/>
        <w:bottom w:val="none" w:sz="0" w:space="0" w:color="auto"/>
        <w:right w:val="none" w:sz="0" w:space="0" w:color="auto"/>
      </w:divBdr>
    </w:div>
    <w:div w:id="1361128287">
      <w:bodyDiv w:val="1"/>
      <w:marLeft w:val="0"/>
      <w:marRight w:val="0"/>
      <w:marTop w:val="0"/>
      <w:marBottom w:val="0"/>
      <w:divBdr>
        <w:top w:val="none" w:sz="0" w:space="0" w:color="auto"/>
        <w:left w:val="none" w:sz="0" w:space="0" w:color="auto"/>
        <w:bottom w:val="none" w:sz="0" w:space="0" w:color="auto"/>
        <w:right w:val="none" w:sz="0" w:space="0" w:color="auto"/>
      </w:divBdr>
    </w:div>
    <w:div w:id="1370107001">
      <w:bodyDiv w:val="1"/>
      <w:marLeft w:val="0"/>
      <w:marRight w:val="0"/>
      <w:marTop w:val="0"/>
      <w:marBottom w:val="0"/>
      <w:divBdr>
        <w:top w:val="none" w:sz="0" w:space="0" w:color="auto"/>
        <w:left w:val="none" w:sz="0" w:space="0" w:color="auto"/>
        <w:bottom w:val="none" w:sz="0" w:space="0" w:color="auto"/>
        <w:right w:val="none" w:sz="0" w:space="0" w:color="auto"/>
      </w:divBdr>
    </w:div>
    <w:div w:id="1485394386">
      <w:bodyDiv w:val="1"/>
      <w:marLeft w:val="0"/>
      <w:marRight w:val="0"/>
      <w:marTop w:val="0"/>
      <w:marBottom w:val="0"/>
      <w:divBdr>
        <w:top w:val="none" w:sz="0" w:space="0" w:color="auto"/>
        <w:left w:val="none" w:sz="0" w:space="0" w:color="auto"/>
        <w:bottom w:val="none" w:sz="0" w:space="0" w:color="auto"/>
        <w:right w:val="none" w:sz="0" w:space="0" w:color="auto"/>
      </w:divBdr>
    </w:div>
    <w:div w:id="1522628728">
      <w:bodyDiv w:val="1"/>
      <w:marLeft w:val="0"/>
      <w:marRight w:val="0"/>
      <w:marTop w:val="0"/>
      <w:marBottom w:val="0"/>
      <w:divBdr>
        <w:top w:val="none" w:sz="0" w:space="0" w:color="auto"/>
        <w:left w:val="none" w:sz="0" w:space="0" w:color="auto"/>
        <w:bottom w:val="none" w:sz="0" w:space="0" w:color="auto"/>
        <w:right w:val="none" w:sz="0" w:space="0" w:color="auto"/>
      </w:divBdr>
    </w:div>
    <w:div w:id="1579746746">
      <w:bodyDiv w:val="1"/>
      <w:marLeft w:val="0"/>
      <w:marRight w:val="0"/>
      <w:marTop w:val="0"/>
      <w:marBottom w:val="0"/>
      <w:divBdr>
        <w:top w:val="none" w:sz="0" w:space="0" w:color="auto"/>
        <w:left w:val="none" w:sz="0" w:space="0" w:color="auto"/>
        <w:bottom w:val="none" w:sz="0" w:space="0" w:color="auto"/>
        <w:right w:val="none" w:sz="0" w:space="0" w:color="auto"/>
      </w:divBdr>
    </w:div>
    <w:div w:id="1604650736">
      <w:bodyDiv w:val="1"/>
      <w:marLeft w:val="0"/>
      <w:marRight w:val="0"/>
      <w:marTop w:val="0"/>
      <w:marBottom w:val="0"/>
      <w:divBdr>
        <w:top w:val="none" w:sz="0" w:space="0" w:color="auto"/>
        <w:left w:val="none" w:sz="0" w:space="0" w:color="auto"/>
        <w:bottom w:val="none" w:sz="0" w:space="0" w:color="auto"/>
        <w:right w:val="none" w:sz="0" w:space="0" w:color="auto"/>
      </w:divBdr>
    </w:div>
    <w:div w:id="1633629411">
      <w:bodyDiv w:val="1"/>
      <w:marLeft w:val="0"/>
      <w:marRight w:val="0"/>
      <w:marTop w:val="0"/>
      <w:marBottom w:val="0"/>
      <w:divBdr>
        <w:top w:val="none" w:sz="0" w:space="0" w:color="auto"/>
        <w:left w:val="none" w:sz="0" w:space="0" w:color="auto"/>
        <w:bottom w:val="none" w:sz="0" w:space="0" w:color="auto"/>
        <w:right w:val="none" w:sz="0" w:space="0" w:color="auto"/>
      </w:divBdr>
    </w:div>
    <w:div w:id="1650329041">
      <w:bodyDiv w:val="1"/>
      <w:marLeft w:val="0"/>
      <w:marRight w:val="0"/>
      <w:marTop w:val="0"/>
      <w:marBottom w:val="0"/>
      <w:divBdr>
        <w:top w:val="none" w:sz="0" w:space="0" w:color="auto"/>
        <w:left w:val="none" w:sz="0" w:space="0" w:color="auto"/>
        <w:bottom w:val="none" w:sz="0" w:space="0" w:color="auto"/>
        <w:right w:val="none" w:sz="0" w:space="0" w:color="auto"/>
      </w:divBdr>
    </w:div>
    <w:div w:id="1652247858">
      <w:bodyDiv w:val="1"/>
      <w:marLeft w:val="0"/>
      <w:marRight w:val="0"/>
      <w:marTop w:val="0"/>
      <w:marBottom w:val="0"/>
      <w:divBdr>
        <w:top w:val="none" w:sz="0" w:space="0" w:color="auto"/>
        <w:left w:val="none" w:sz="0" w:space="0" w:color="auto"/>
        <w:bottom w:val="none" w:sz="0" w:space="0" w:color="auto"/>
        <w:right w:val="none" w:sz="0" w:space="0" w:color="auto"/>
      </w:divBdr>
    </w:div>
    <w:div w:id="1679576964">
      <w:bodyDiv w:val="1"/>
      <w:marLeft w:val="0"/>
      <w:marRight w:val="0"/>
      <w:marTop w:val="0"/>
      <w:marBottom w:val="0"/>
      <w:divBdr>
        <w:top w:val="none" w:sz="0" w:space="0" w:color="auto"/>
        <w:left w:val="none" w:sz="0" w:space="0" w:color="auto"/>
        <w:bottom w:val="none" w:sz="0" w:space="0" w:color="auto"/>
        <w:right w:val="none" w:sz="0" w:space="0" w:color="auto"/>
      </w:divBdr>
    </w:div>
    <w:div w:id="1683969046">
      <w:bodyDiv w:val="1"/>
      <w:marLeft w:val="0"/>
      <w:marRight w:val="0"/>
      <w:marTop w:val="0"/>
      <w:marBottom w:val="0"/>
      <w:divBdr>
        <w:top w:val="none" w:sz="0" w:space="0" w:color="auto"/>
        <w:left w:val="none" w:sz="0" w:space="0" w:color="auto"/>
        <w:bottom w:val="none" w:sz="0" w:space="0" w:color="auto"/>
        <w:right w:val="none" w:sz="0" w:space="0" w:color="auto"/>
      </w:divBdr>
    </w:div>
    <w:div w:id="1797681729">
      <w:bodyDiv w:val="1"/>
      <w:marLeft w:val="0"/>
      <w:marRight w:val="0"/>
      <w:marTop w:val="0"/>
      <w:marBottom w:val="0"/>
      <w:divBdr>
        <w:top w:val="none" w:sz="0" w:space="0" w:color="auto"/>
        <w:left w:val="none" w:sz="0" w:space="0" w:color="auto"/>
        <w:bottom w:val="none" w:sz="0" w:space="0" w:color="auto"/>
        <w:right w:val="none" w:sz="0" w:space="0" w:color="auto"/>
      </w:divBdr>
    </w:div>
    <w:div w:id="1802765089">
      <w:bodyDiv w:val="1"/>
      <w:marLeft w:val="0"/>
      <w:marRight w:val="0"/>
      <w:marTop w:val="0"/>
      <w:marBottom w:val="0"/>
      <w:divBdr>
        <w:top w:val="none" w:sz="0" w:space="0" w:color="auto"/>
        <w:left w:val="none" w:sz="0" w:space="0" w:color="auto"/>
        <w:bottom w:val="none" w:sz="0" w:space="0" w:color="auto"/>
        <w:right w:val="none" w:sz="0" w:space="0" w:color="auto"/>
      </w:divBdr>
    </w:div>
    <w:div w:id="1829785737">
      <w:bodyDiv w:val="1"/>
      <w:marLeft w:val="0"/>
      <w:marRight w:val="0"/>
      <w:marTop w:val="0"/>
      <w:marBottom w:val="0"/>
      <w:divBdr>
        <w:top w:val="none" w:sz="0" w:space="0" w:color="auto"/>
        <w:left w:val="none" w:sz="0" w:space="0" w:color="auto"/>
        <w:bottom w:val="none" w:sz="0" w:space="0" w:color="auto"/>
        <w:right w:val="none" w:sz="0" w:space="0" w:color="auto"/>
      </w:divBdr>
    </w:div>
    <w:div w:id="1830441904">
      <w:bodyDiv w:val="1"/>
      <w:marLeft w:val="0"/>
      <w:marRight w:val="0"/>
      <w:marTop w:val="0"/>
      <w:marBottom w:val="0"/>
      <w:divBdr>
        <w:top w:val="none" w:sz="0" w:space="0" w:color="auto"/>
        <w:left w:val="none" w:sz="0" w:space="0" w:color="auto"/>
        <w:bottom w:val="none" w:sz="0" w:space="0" w:color="auto"/>
        <w:right w:val="none" w:sz="0" w:space="0" w:color="auto"/>
      </w:divBdr>
    </w:div>
    <w:div w:id="1837112642">
      <w:bodyDiv w:val="1"/>
      <w:marLeft w:val="0"/>
      <w:marRight w:val="0"/>
      <w:marTop w:val="0"/>
      <w:marBottom w:val="0"/>
      <w:divBdr>
        <w:top w:val="none" w:sz="0" w:space="0" w:color="auto"/>
        <w:left w:val="none" w:sz="0" w:space="0" w:color="auto"/>
        <w:bottom w:val="none" w:sz="0" w:space="0" w:color="auto"/>
        <w:right w:val="none" w:sz="0" w:space="0" w:color="auto"/>
      </w:divBdr>
    </w:div>
    <w:div w:id="1875851349">
      <w:bodyDiv w:val="1"/>
      <w:marLeft w:val="0"/>
      <w:marRight w:val="0"/>
      <w:marTop w:val="0"/>
      <w:marBottom w:val="0"/>
      <w:divBdr>
        <w:top w:val="none" w:sz="0" w:space="0" w:color="auto"/>
        <w:left w:val="none" w:sz="0" w:space="0" w:color="auto"/>
        <w:bottom w:val="none" w:sz="0" w:space="0" w:color="auto"/>
        <w:right w:val="none" w:sz="0" w:space="0" w:color="auto"/>
      </w:divBdr>
    </w:div>
    <w:div w:id="1927494782">
      <w:bodyDiv w:val="1"/>
      <w:marLeft w:val="0"/>
      <w:marRight w:val="0"/>
      <w:marTop w:val="0"/>
      <w:marBottom w:val="0"/>
      <w:divBdr>
        <w:top w:val="none" w:sz="0" w:space="0" w:color="auto"/>
        <w:left w:val="none" w:sz="0" w:space="0" w:color="auto"/>
        <w:bottom w:val="none" w:sz="0" w:space="0" w:color="auto"/>
        <w:right w:val="none" w:sz="0" w:space="0" w:color="auto"/>
      </w:divBdr>
    </w:div>
    <w:div w:id="1966620928">
      <w:bodyDiv w:val="1"/>
      <w:marLeft w:val="0"/>
      <w:marRight w:val="0"/>
      <w:marTop w:val="0"/>
      <w:marBottom w:val="0"/>
      <w:divBdr>
        <w:top w:val="none" w:sz="0" w:space="0" w:color="auto"/>
        <w:left w:val="none" w:sz="0" w:space="0" w:color="auto"/>
        <w:bottom w:val="none" w:sz="0" w:space="0" w:color="auto"/>
        <w:right w:val="none" w:sz="0" w:space="0" w:color="auto"/>
      </w:divBdr>
    </w:div>
    <w:div w:id="1972705789">
      <w:bodyDiv w:val="1"/>
      <w:marLeft w:val="0"/>
      <w:marRight w:val="0"/>
      <w:marTop w:val="0"/>
      <w:marBottom w:val="0"/>
      <w:divBdr>
        <w:top w:val="none" w:sz="0" w:space="0" w:color="auto"/>
        <w:left w:val="none" w:sz="0" w:space="0" w:color="auto"/>
        <w:bottom w:val="none" w:sz="0" w:space="0" w:color="auto"/>
        <w:right w:val="none" w:sz="0" w:space="0" w:color="auto"/>
      </w:divBdr>
    </w:div>
    <w:div w:id="2022510306">
      <w:bodyDiv w:val="1"/>
      <w:marLeft w:val="0"/>
      <w:marRight w:val="0"/>
      <w:marTop w:val="0"/>
      <w:marBottom w:val="0"/>
      <w:divBdr>
        <w:top w:val="none" w:sz="0" w:space="0" w:color="auto"/>
        <w:left w:val="none" w:sz="0" w:space="0" w:color="auto"/>
        <w:bottom w:val="none" w:sz="0" w:space="0" w:color="auto"/>
        <w:right w:val="none" w:sz="0" w:space="0" w:color="auto"/>
      </w:divBdr>
    </w:div>
    <w:div w:id="2057316307">
      <w:bodyDiv w:val="1"/>
      <w:marLeft w:val="0"/>
      <w:marRight w:val="0"/>
      <w:marTop w:val="0"/>
      <w:marBottom w:val="0"/>
      <w:divBdr>
        <w:top w:val="none" w:sz="0" w:space="0" w:color="auto"/>
        <w:left w:val="none" w:sz="0" w:space="0" w:color="auto"/>
        <w:bottom w:val="none" w:sz="0" w:space="0" w:color="auto"/>
        <w:right w:val="none" w:sz="0" w:space="0" w:color="auto"/>
      </w:divBdr>
    </w:div>
    <w:div w:id="2070222827">
      <w:bodyDiv w:val="1"/>
      <w:marLeft w:val="0"/>
      <w:marRight w:val="0"/>
      <w:marTop w:val="0"/>
      <w:marBottom w:val="0"/>
      <w:divBdr>
        <w:top w:val="none" w:sz="0" w:space="0" w:color="auto"/>
        <w:left w:val="none" w:sz="0" w:space="0" w:color="auto"/>
        <w:bottom w:val="none" w:sz="0" w:space="0" w:color="auto"/>
        <w:right w:val="none" w:sz="0" w:space="0" w:color="auto"/>
      </w:divBdr>
    </w:div>
    <w:div w:id="2090302414">
      <w:bodyDiv w:val="1"/>
      <w:marLeft w:val="0"/>
      <w:marRight w:val="0"/>
      <w:marTop w:val="0"/>
      <w:marBottom w:val="0"/>
      <w:divBdr>
        <w:top w:val="none" w:sz="0" w:space="0" w:color="auto"/>
        <w:left w:val="none" w:sz="0" w:space="0" w:color="auto"/>
        <w:bottom w:val="none" w:sz="0" w:space="0" w:color="auto"/>
        <w:right w:val="none" w:sz="0" w:space="0" w:color="auto"/>
      </w:divBdr>
    </w:div>
    <w:div w:id="2100365109">
      <w:bodyDiv w:val="1"/>
      <w:marLeft w:val="0"/>
      <w:marRight w:val="0"/>
      <w:marTop w:val="0"/>
      <w:marBottom w:val="0"/>
      <w:divBdr>
        <w:top w:val="none" w:sz="0" w:space="0" w:color="auto"/>
        <w:left w:val="none" w:sz="0" w:space="0" w:color="auto"/>
        <w:bottom w:val="none" w:sz="0" w:space="0" w:color="auto"/>
        <w:right w:val="none" w:sz="0" w:space="0" w:color="auto"/>
      </w:divBdr>
      <w:divsChild>
        <w:div w:id="1169753165">
          <w:marLeft w:val="0"/>
          <w:marRight w:val="0"/>
          <w:marTop w:val="0"/>
          <w:marBottom w:val="0"/>
          <w:divBdr>
            <w:top w:val="none" w:sz="0" w:space="0" w:color="auto"/>
            <w:left w:val="none" w:sz="0" w:space="0" w:color="auto"/>
            <w:bottom w:val="none" w:sz="0" w:space="0" w:color="auto"/>
            <w:right w:val="none" w:sz="0" w:space="0" w:color="auto"/>
          </w:divBdr>
          <w:divsChild>
            <w:div w:id="625819257">
              <w:marLeft w:val="0"/>
              <w:marRight w:val="0"/>
              <w:marTop w:val="0"/>
              <w:marBottom w:val="0"/>
              <w:divBdr>
                <w:top w:val="none" w:sz="0" w:space="0" w:color="auto"/>
                <w:left w:val="none" w:sz="0" w:space="0" w:color="auto"/>
                <w:bottom w:val="none" w:sz="0" w:space="0" w:color="auto"/>
                <w:right w:val="none" w:sz="0" w:space="0" w:color="auto"/>
              </w:divBdr>
              <w:divsChild>
                <w:div w:id="1146317759">
                  <w:marLeft w:val="0"/>
                  <w:marRight w:val="0"/>
                  <w:marTop w:val="0"/>
                  <w:marBottom w:val="0"/>
                  <w:divBdr>
                    <w:top w:val="none" w:sz="0" w:space="0" w:color="auto"/>
                    <w:left w:val="none" w:sz="0" w:space="0" w:color="auto"/>
                    <w:bottom w:val="none" w:sz="0" w:space="0" w:color="auto"/>
                    <w:right w:val="none" w:sz="0" w:space="0" w:color="auto"/>
                  </w:divBdr>
                  <w:divsChild>
                    <w:div w:id="804353674">
                      <w:marLeft w:val="0"/>
                      <w:marRight w:val="0"/>
                      <w:marTop w:val="0"/>
                      <w:marBottom w:val="0"/>
                      <w:divBdr>
                        <w:top w:val="none" w:sz="0" w:space="0" w:color="auto"/>
                        <w:left w:val="none" w:sz="0" w:space="0" w:color="auto"/>
                        <w:bottom w:val="none" w:sz="0" w:space="0" w:color="auto"/>
                        <w:right w:val="none" w:sz="0" w:space="0" w:color="auto"/>
                      </w:divBdr>
                      <w:divsChild>
                        <w:div w:id="1437366625">
                          <w:marLeft w:val="0"/>
                          <w:marRight w:val="0"/>
                          <w:marTop w:val="0"/>
                          <w:marBottom w:val="0"/>
                          <w:divBdr>
                            <w:top w:val="none" w:sz="0" w:space="0" w:color="auto"/>
                            <w:left w:val="none" w:sz="0" w:space="0" w:color="auto"/>
                            <w:bottom w:val="none" w:sz="0" w:space="0" w:color="auto"/>
                            <w:right w:val="none" w:sz="0" w:space="0" w:color="auto"/>
                          </w:divBdr>
                          <w:divsChild>
                            <w:div w:id="1486118814">
                              <w:marLeft w:val="0"/>
                              <w:marRight w:val="0"/>
                              <w:marTop w:val="0"/>
                              <w:marBottom w:val="0"/>
                              <w:divBdr>
                                <w:top w:val="none" w:sz="0" w:space="0" w:color="auto"/>
                                <w:left w:val="none" w:sz="0" w:space="0" w:color="auto"/>
                                <w:bottom w:val="none" w:sz="0" w:space="0" w:color="auto"/>
                                <w:right w:val="none" w:sz="0" w:space="0" w:color="auto"/>
                              </w:divBdr>
                              <w:divsChild>
                                <w:div w:id="289164235">
                                  <w:marLeft w:val="0"/>
                                  <w:marRight w:val="0"/>
                                  <w:marTop w:val="0"/>
                                  <w:marBottom w:val="0"/>
                                  <w:divBdr>
                                    <w:top w:val="none" w:sz="0" w:space="0" w:color="auto"/>
                                    <w:left w:val="none" w:sz="0" w:space="0" w:color="auto"/>
                                    <w:bottom w:val="none" w:sz="0" w:space="0" w:color="auto"/>
                                    <w:right w:val="none" w:sz="0" w:space="0" w:color="auto"/>
                                  </w:divBdr>
                                  <w:divsChild>
                                    <w:div w:id="1390180471">
                                      <w:marLeft w:val="0"/>
                                      <w:marRight w:val="0"/>
                                      <w:marTop w:val="0"/>
                                      <w:marBottom w:val="0"/>
                                      <w:divBdr>
                                        <w:top w:val="none" w:sz="0" w:space="0" w:color="auto"/>
                                        <w:left w:val="none" w:sz="0" w:space="0" w:color="auto"/>
                                        <w:bottom w:val="none" w:sz="0" w:space="0" w:color="auto"/>
                                        <w:right w:val="none" w:sz="0" w:space="0" w:color="auto"/>
                                      </w:divBdr>
                                      <w:divsChild>
                                        <w:div w:id="16934231">
                                          <w:marLeft w:val="0"/>
                                          <w:marRight w:val="0"/>
                                          <w:marTop w:val="0"/>
                                          <w:marBottom w:val="0"/>
                                          <w:divBdr>
                                            <w:top w:val="none" w:sz="0" w:space="0" w:color="auto"/>
                                            <w:left w:val="none" w:sz="0" w:space="0" w:color="auto"/>
                                            <w:bottom w:val="none" w:sz="0" w:space="0" w:color="auto"/>
                                            <w:right w:val="none" w:sz="0" w:space="0" w:color="auto"/>
                                          </w:divBdr>
                                          <w:divsChild>
                                            <w:div w:id="1779720589">
                                              <w:marLeft w:val="0"/>
                                              <w:marRight w:val="0"/>
                                              <w:marTop w:val="0"/>
                                              <w:marBottom w:val="0"/>
                                              <w:divBdr>
                                                <w:top w:val="none" w:sz="0" w:space="0" w:color="auto"/>
                                                <w:left w:val="none" w:sz="0" w:space="0" w:color="auto"/>
                                                <w:bottom w:val="none" w:sz="0" w:space="0" w:color="auto"/>
                                                <w:right w:val="none" w:sz="0" w:space="0" w:color="auto"/>
                                              </w:divBdr>
                                              <w:divsChild>
                                                <w:div w:id="275797868">
                                                  <w:marLeft w:val="0"/>
                                                  <w:marRight w:val="0"/>
                                                  <w:marTop w:val="0"/>
                                                  <w:marBottom w:val="0"/>
                                                  <w:divBdr>
                                                    <w:top w:val="none" w:sz="0" w:space="0" w:color="auto"/>
                                                    <w:left w:val="none" w:sz="0" w:space="0" w:color="auto"/>
                                                    <w:bottom w:val="none" w:sz="0" w:space="0" w:color="auto"/>
                                                    <w:right w:val="none" w:sz="0" w:space="0" w:color="auto"/>
                                                  </w:divBdr>
                                                  <w:divsChild>
                                                    <w:div w:id="1860507470">
                                                      <w:marLeft w:val="0"/>
                                                      <w:marRight w:val="0"/>
                                                      <w:marTop w:val="0"/>
                                                      <w:marBottom w:val="0"/>
                                                      <w:divBdr>
                                                        <w:top w:val="none" w:sz="0" w:space="0" w:color="auto"/>
                                                        <w:left w:val="none" w:sz="0" w:space="0" w:color="auto"/>
                                                        <w:bottom w:val="none" w:sz="0" w:space="0" w:color="auto"/>
                                                        <w:right w:val="none" w:sz="0" w:space="0" w:color="auto"/>
                                                      </w:divBdr>
                                                      <w:divsChild>
                                                        <w:div w:id="348216613">
                                                          <w:marLeft w:val="0"/>
                                                          <w:marRight w:val="0"/>
                                                          <w:marTop w:val="0"/>
                                                          <w:marBottom w:val="0"/>
                                                          <w:divBdr>
                                                            <w:top w:val="none" w:sz="0" w:space="0" w:color="auto"/>
                                                            <w:left w:val="none" w:sz="0" w:space="0" w:color="auto"/>
                                                            <w:bottom w:val="none" w:sz="0" w:space="0" w:color="auto"/>
                                                            <w:right w:val="none" w:sz="0" w:space="0" w:color="auto"/>
                                                          </w:divBdr>
                                                          <w:divsChild>
                                                            <w:div w:id="1760640702">
                                                              <w:marLeft w:val="0"/>
                                                              <w:marRight w:val="0"/>
                                                              <w:marTop w:val="0"/>
                                                              <w:marBottom w:val="0"/>
                                                              <w:divBdr>
                                                                <w:top w:val="none" w:sz="0" w:space="0" w:color="auto"/>
                                                                <w:left w:val="none" w:sz="0" w:space="0" w:color="auto"/>
                                                                <w:bottom w:val="none" w:sz="0" w:space="0" w:color="auto"/>
                                                                <w:right w:val="none" w:sz="0" w:space="0" w:color="auto"/>
                                                              </w:divBdr>
                                                              <w:divsChild>
                                                                <w:div w:id="1067338103">
                                                                  <w:marLeft w:val="0"/>
                                                                  <w:marRight w:val="0"/>
                                                                  <w:marTop w:val="0"/>
                                                                  <w:marBottom w:val="0"/>
                                                                  <w:divBdr>
                                                                    <w:top w:val="none" w:sz="0" w:space="0" w:color="auto"/>
                                                                    <w:left w:val="none" w:sz="0" w:space="0" w:color="auto"/>
                                                                    <w:bottom w:val="none" w:sz="0" w:space="0" w:color="auto"/>
                                                                    <w:right w:val="none" w:sz="0" w:space="0" w:color="auto"/>
                                                                  </w:divBdr>
                                                                  <w:divsChild>
                                                                    <w:div w:id="511803132">
                                                                      <w:marLeft w:val="0"/>
                                                                      <w:marRight w:val="0"/>
                                                                      <w:marTop w:val="0"/>
                                                                      <w:marBottom w:val="0"/>
                                                                      <w:divBdr>
                                                                        <w:top w:val="none" w:sz="0" w:space="0" w:color="auto"/>
                                                                        <w:left w:val="none" w:sz="0" w:space="0" w:color="auto"/>
                                                                        <w:bottom w:val="none" w:sz="0" w:space="0" w:color="auto"/>
                                                                        <w:right w:val="none" w:sz="0" w:space="0" w:color="auto"/>
                                                                      </w:divBdr>
                                                                      <w:divsChild>
                                                                        <w:div w:id="1865511074">
                                                                          <w:marLeft w:val="0"/>
                                                                          <w:marRight w:val="0"/>
                                                                          <w:marTop w:val="0"/>
                                                                          <w:marBottom w:val="0"/>
                                                                          <w:divBdr>
                                                                            <w:top w:val="none" w:sz="0" w:space="0" w:color="auto"/>
                                                                            <w:left w:val="none" w:sz="0" w:space="0" w:color="auto"/>
                                                                            <w:bottom w:val="none" w:sz="0" w:space="0" w:color="auto"/>
                                                                            <w:right w:val="none" w:sz="0" w:space="0" w:color="auto"/>
                                                                          </w:divBdr>
                                                                          <w:divsChild>
                                                                            <w:div w:id="1997026717">
                                                                              <w:marLeft w:val="0"/>
                                                                              <w:marRight w:val="0"/>
                                                                              <w:marTop w:val="0"/>
                                                                              <w:marBottom w:val="0"/>
                                                                              <w:divBdr>
                                                                                <w:top w:val="none" w:sz="0" w:space="0" w:color="auto"/>
                                                                                <w:left w:val="none" w:sz="0" w:space="0" w:color="auto"/>
                                                                                <w:bottom w:val="none" w:sz="0" w:space="0" w:color="auto"/>
                                                                                <w:right w:val="none" w:sz="0" w:space="0" w:color="auto"/>
                                                                              </w:divBdr>
                                                                              <w:divsChild>
                                                                                <w:div w:id="657272421">
                                                                                  <w:marLeft w:val="0"/>
                                                                                  <w:marRight w:val="0"/>
                                                                                  <w:marTop w:val="0"/>
                                                                                  <w:marBottom w:val="0"/>
                                                                                  <w:divBdr>
                                                                                    <w:top w:val="none" w:sz="0" w:space="0" w:color="auto"/>
                                                                                    <w:left w:val="none" w:sz="0" w:space="0" w:color="auto"/>
                                                                                    <w:bottom w:val="none" w:sz="0" w:space="0" w:color="auto"/>
                                                                                    <w:right w:val="none" w:sz="0" w:space="0" w:color="auto"/>
                                                                                  </w:divBdr>
                                                                                  <w:divsChild>
                                                                                    <w:div w:id="1084958223">
                                                                                      <w:marLeft w:val="0"/>
                                                                                      <w:marRight w:val="0"/>
                                                                                      <w:marTop w:val="0"/>
                                                                                      <w:marBottom w:val="0"/>
                                                                                      <w:divBdr>
                                                                                        <w:top w:val="none" w:sz="0" w:space="0" w:color="auto"/>
                                                                                        <w:left w:val="none" w:sz="0" w:space="0" w:color="auto"/>
                                                                                        <w:bottom w:val="none" w:sz="0" w:space="0" w:color="auto"/>
                                                                                        <w:right w:val="none" w:sz="0" w:space="0" w:color="auto"/>
                                                                                      </w:divBdr>
                                                                                      <w:divsChild>
                                                                                        <w:div w:id="1995915123">
                                                                                          <w:marLeft w:val="0"/>
                                                                                          <w:marRight w:val="0"/>
                                                                                          <w:marTop w:val="15"/>
                                                                                          <w:marBottom w:val="0"/>
                                                                                          <w:divBdr>
                                                                                            <w:top w:val="none" w:sz="0" w:space="0" w:color="auto"/>
                                                                                            <w:left w:val="none" w:sz="0" w:space="0" w:color="auto"/>
                                                                                            <w:bottom w:val="none" w:sz="0" w:space="0" w:color="auto"/>
                                                                                            <w:right w:val="none" w:sz="0" w:space="0" w:color="auto"/>
                                                                                          </w:divBdr>
                                                                                          <w:divsChild>
                                                                                            <w:div w:id="1232155785">
                                                                                              <w:marLeft w:val="0"/>
                                                                                              <w:marRight w:val="0"/>
                                                                                              <w:marTop w:val="0"/>
                                                                                              <w:marBottom w:val="0"/>
                                                                                              <w:divBdr>
                                                                                                <w:top w:val="none" w:sz="0" w:space="0" w:color="auto"/>
                                                                                                <w:left w:val="none" w:sz="0" w:space="0" w:color="auto"/>
                                                                                                <w:bottom w:val="none" w:sz="0" w:space="0" w:color="auto"/>
                                                                                                <w:right w:val="none" w:sz="0" w:space="0" w:color="auto"/>
                                                                                              </w:divBdr>
                                                                                              <w:divsChild>
                                                                                                <w:div w:id="307904311">
                                                                                                  <w:marLeft w:val="0"/>
                                                                                                  <w:marRight w:val="0"/>
                                                                                                  <w:marTop w:val="0"/>
                                                                                                  <w:marBottom w:val="0"/>
                                                                                                  <w:divBdr>
                                                                                                    <w:top w:val="none" w:sz="0" w:space="0" w:color="auto"/>
                                                                                                    <w:left w:val="none" w:sz="0" w:space="0" w:color="auto"/>
                                                                                                    <w:bottom w:val="none" w:sz="0" w:space="0" w:color="auto"/>
                                                                                                    <w:right w:val="none" w:sz="0" w:space="0" w:color="auto"/>
                                                                                                  </w:divBdr>
                                                                                                  <w:divsChild>
                                                                                                    <w:div w:id="880753879">
                                                                                                      <w:marLeft w:val="0"/>
                                                                                                      <w:marRight w:val="0"/>
                                                                                                      <w:marTop w:val="0"/>
                                                                                                      <w:marBottom w:val="0"/>
                                                                                                      <w:divBdr>
                                                                                                        <w:top w:val="none" w:sz="0" w:space="0" w:color="auto"/>
                                                                                                        <w:left w:val="none" w:sz="0" w:space="0" w:color="auto"/>
                                                                                                        <w:bottom w:val="none" w:sz="0" w:space="0" w:color="auto"/>
                                                                                                        <w:right w:val="none" w:sz="0" w:space="0" w:color="auto"/>
                                                                                                      </w:divBdr>
                                                                                                      <w:divsChild>
                                                                                                        <w:div w:id="2006584903">
                                                                                                          <w:marLeft w:val="0"/>
                                                                                                          <w:marRight w:val="0"/>
                                                                                                          <w:marTop w:val="0"/>
                                                                                                          <w:marBottom w:val="0"/>
                                                                                                          <w:divBdr>
                                                                                                            <w:top w:val="none" w:sz="0" w:space="0" w:color="auto"/>
                                                                                                            <w:left w:val="none" w:sz="0" w:space="0" w:color="auto"/>
                                                                                                            <w:bottom w:val="none" w:sz="0" w:space="0" w:color="auto"/>
                                                                                                            <w:right w:val="none" w:sz="0" w:space="0" w:color="auto"/>
                                                                                                          </w:divBdr>
                                                                                                          <w:divsChild>
                                                                                                            <w:div w:id="1480071269">
                                                                                                              <w:marLeft w:val="0"/>
                                                                                                              <w:marRight w:val="0"/>
                                                                                                              <w:marTop w:val="0"/>
                                                                                                              <w:marBottom w:val="0"/>
                                                                                                              <w:divBdr>
                                                                                                                <w:top w:val="none" w:sz="0" w:space="0" w:color="auto"/>
                                                                                                                <w:left w:val="none" w:sz="0" w:space="0" w:color="auto"/>
                                                                                                                <w:bottom w:val="none" w:sz="0" w:space="0" w:color="auto"/>
                                                                                                                <w:right w:val="none" w:sz="0" w:space="0" w:color="auto"/>
                                                                                                              </w:divBdr>
                                                                                                              <w:divsChild>
                                                                                                                <w:div w:id="56755262">
                                                                                                                  <w:marLeft w:val="0"/>
                                                                                                                  <w:marRight w:val="0"/>
                                                                                                                  <w:marTop w:val="0"/>
                                                                                                                  <w:marBottom w:val="0"/>
                                                                                                                  <w:divBdr>
                                                                                                                    <w:top w:val="none" w:sz="0" w:space="0" w:color="auto"/>
                                                                                                                    <w:left w:val="none" w:sz="0" w:space="0" w:color="auto"/>
                                                                                                                    <w:bottom w:val="none" w:sz="0" w:space="0" w:color="auto"/>
                                                                                                                    <w:right w:val="none" w:sz="0" w:space="0" w:color="auto"/>
                                                                                                                  </w:divBdr>
                                                                                                                  <w:divsChild>
                                                                                                                    <w:div w:id="14539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839969">
      <w:bodyDiv w:val="1"/>
      <w:marLeft w:val="0"/>
      <w:marRight w:val="0"/>
      <w:marTop w:val="0"/>
      <w:marBottom w:val="0"/>
      <w:divBdr>
        <w:top w:val="none" w:sz="0" w:space="0" w:color="auto"/>
        <w:left w:val="none" w:sz="0" w:space="0" w:color="auto"/>
        <w:bottom w:val="none" w:sz="0" w:space="0" w:color="auto"/>
        <w:right w:val="none" w:sz="0" w:space="0" w:color="auto"/>
      </w:divBdr>
    </w:div>
    <w:div w:id="2108426865">
      <w:bodyDiv w:val="1"/>
      <w:marLeft w:val="0"/>
      <w:marRight w:val="0"/>
      <w:marTop w:val="0"/>
      <w:marBottom w:val="0"/>
      <w:divBdr>
        <w:top w:val="none" w:sz="0" w:space="0" w:color="auto"/>
        <w:left w:val="none" w:sz="0" w:space="0" w:color="auto"/>
        <w:bottom w:val="none" w:sz="0" w:space="0" w:color="auto"/>
        <w:right w:val="none" w:sz="0" w:space="0" w:color="auto"/>
      </w:divBdr>
    </w:div>
    <w:div w:id="2108769578">
      <w:bodyDiv w:val="1"/>
      <w:marLeft w:val="0"/>
      <w:marRight w:val="0"/>
      <w:marTop w:val="0"/>
      <w:marBottom w:val="0"/>
      <w:divBdr>
        <w:top w:val="none" w:sz="0" w:space="0" w:color="auto"/>
        <w:left w:val="none" w:sz="0" w:space="0" w:color="auto"/>
        <w:bottom w:val="none" w:sz="0" w:space="0" w:color="auto"/>
        <w:right w:val="none" w:sz="0" w:space="0" w:color="auto"/>
      </w:divBdr>
    </w:div>
    <w:div w:id="2132626228">
      <w:bodyDiv w:val="1"/>
      <w:marLeft w:val="0"/>
      <w:marRight w:val="0"/>
      <w:marTop w:val="0"/>
      <w:marBottom w:val="0"/>
      <w:divBdr>
        <w:top w:val="none" w:sz="0" w:space="0" w:color="auto"/>
        <w:left w:val="none" w:sz="0" w:space="0" w:color="auto"/>
        <w:bottom w:val="none" w:sz="0" w:space="0" w:color="auto"/>
        <w:right w:val="none" w:sz="0" w:space="0" w:color="auto"/>
      </w:divBdr>
    </w:div>
    <w:div w:id="2134861280">
      <w:bodyDiv w:val="1"/>
      <w:marLeft w:val="0"/>
      <w:marRight w:val="0"/>
      <w:marTop w:val="0"/>
      <w:marBottom w:val="0"/>
      <w:divBdr>
        <w:top w:val="none" w:sz="0" w:space="0" w:color="auto"/>
        <w:left w:val="none" w:sz="0" w:space="0" w:color="auto"/>
        <w:bottom w:val="none" w:sz="0" w:space="0" w:color="auto"/>
        <w:right w:val="none" w:sz="0" w:space="0" w:color="auto"/>
      </w:divBdr>
    </w:div>
    <w:div w:id="213859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81905824-2F60-4D58-A3E9-409DEB397F8A}">
    <t:Anchor>
      <t:Comment id="626116015"/>
    </t:Anchor>
    <t:History>
      <t:Event id="{D3DA3C82-33C8-4E75-8036-EAF0CB3336FC}" time="2021-12-01T10:56:48.113Z">
        <t:Attribution userId="S::r.vangelooven@s-bb.nl::e2240417-7878-4900-92d9-b5f66daa7d0e" userProvider="AD" userName="Renier van Gelooven"/>
        <t:Anchor>
          <t:Comment id="2050096191"/>
        </t:Anchor>
        <t:Create/>
      </t:Event>
      <t:Event id="{2EE0FD37-D2E8-4E4D-BDAD-80564132F1E1}" time="2021-12-01T10:56:48.113Z">
        <t:Attribution userId="S::r.vangelooven@s-bb.nl::e2240417-7878-4900-92d9-b5f66daa7d0e" userProvider="AD" userName="Renier van Gelooven"/>
        <t:Anchor>
          <t:Comment id="2050096191"/>
        </t:Anchor>
        <t:Assign userId="S::I.Wever@s-bb.nl::e400c2ce-b00c-4579-acd1-2a724cdebdfd" userProvider="AD" userName="Isabelle Wever"/>
      </t:Event>
      <t:Event id="{AACE3562-2612-41F3-9B55-324762A02157}" time="2021-12-01T10:56:48.113Z">
        <t:Attribution userId="S::r.vangelooven@s-bb.nl::e2240417-7878-4900-92d9-b5f66daa7d0e" userProvider="AD" userName="Renier van Gelooven"/>
        <t:Anchor>
          <t:Comment id="2050096191"/>
        </t:Anchor>
        <t:SetTitle title="@Isabelle Wever dat is OK"/>
      </t:Event>
    </t:History>
  </t:Task>
</t:Task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d1d88ad8fd84ba4b616c268579937bb xmlns="c952afb5-8e9a-498a-b375-c738e592486a">
      <Terms xmlns="http://schemas.microsoft.com/office/infopath/2007/PartnerControls"/>
    </bd1d88ad8fd84ba4b616c268579937bb>
    <TaxCatchAll xmlns="c952afb5-8e9a-498a-b375-c738e592486a">
      <Value>4</Value>
      <Value>1</Value>
    </TaxCatchAll>
    <d174e64f136a40cda52118b9602bdf0a xmlns="c952afb5-8e9a-498a-b375-c738e592486a">
      <Terms xmlns="http://schemas.microsoft.com/office/infopath/2007/PartnerControls">
        <TermInfo xmlns="http://schemas.microsoft.com/office/infopath/2007/PartnerControls">
          <TermName xmlns="http://schemas.microsoft.com/office/infopath/2007/PartnerControls">Bedrijfsinformatie</TermName>
          <TermId xmlns="http://schemas.microsoft.com/office/infopath/2007/PartnerControls">7ced9cda-8060-4e06-a4b5-a22ab15001ce</TermId>
        </TermInfo>
      </Terms>
    </d174e64f136a40cda52118b9602bdf0a>
    <bd6af2d2bb0d4218aab1e998699c1e02 xmlns="c952afb5-8e9a-498a-b375-c738e592486a">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ea7ae1d7-ec4c-42ab-b5a9-557026a60e86</TermId>
        </TermInfo>
      </Terms>
    </bd6af2d2bb0d4218aab1e998699c1e0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BB Voorlegger extern" ma:contentTypeID="0x010100305B7343B0EB47408C337A15BFF755EB00CCE0BB0D12BA5744AA62A9F82F09EB9B" ma:contentTypeVersion="8" ma:contentTypeDescription="" ma:contentTypeScope="" ma:versionID="363d4b30e8765fed9b9a9d01cbc23ad3">
  <xsd:schema xmlns:xsd="http://www.w3.org/2001/XMLSchema" xmlns:xs="http://www.w3.org/2001/XMLSchema" xmlns:p="http://schemas.microsoft.com/office/2006/metadata/properties" xmlns:ns2="c952afb5-8e9a-498a-b375-c738e592486a" targetNamespace="http://schemas.microsoft.com/office/2006/metadata/properties" ma:root="true" ma:fieldsID="0600679d7c489ba0f57ce61f65a75c25" ns2:_="">
    <xsd:import namespace="c952afb5-8e9a-498a-b375-c738e592486a"/>
    <xsd:element name="properties">
      <xsd:complexType>
        <xsd:sequence>
          <xsd:element name="documentManagement">
            <xsd:complexType>
              <xsd:all>
                <xsd:element ref="ns2:bd1d88ad8fd84ba4b616c268579937bb" minOccurs="0"/>
                <xsd:element ref="ns2:TaxCatchAllLabel" minOccurs="0"/>
                <xsd:element ref="ns2:TaxCatchAll" minOccurs="0"/>
                <xsd:element ref="ns2:bd6af2d2bb0d4218aab1e998699c1e02" minOccurs="0"/>
                <xsd:element ref="ns2:d174e64f136a40cda52118b9602bdf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2afb5-8e9a-498a-b375-c738e592486a" elementFormDefault="qualified">
    <xsd:import namespace="http://schemas.microsoft.com/office/2006/documentManagement/types"/>
    <xsd:import namespace="http://schemas.microsoft.com/office/infopath/2007/PartnerControls"/>
    <xsd:element name="bd1d88ad8fd84ba4b616c268579937bb" ma:index="8" nillable="true" ma:taxonomy="true" ma:internalName="bd1d88ad8fd84ba4b616c268579937bb" ma:taxonomyFieldName="sbbArchiefwaardig" ma:displayName="SBB Archiefwaardig" ma:readOnly="false" ma:fieldId="{bd1d88ad-8fd8-4ba4-b616-c268579937bb}" ma:sspId="0d88ba3f-b22d-4792-8e77-949ec0df0d43" ma:termSetId="f14972f0-266e-402b-ae78-3cac2ed42653" ma:anchorId="00000000-0000-0000-0000-000000000000" ma:open="false" ma:isKeyword="false">
      <xsd:complexType>
        <xsd:sequence>
          <xsd:element ref="pc:Terms" minOccurs="0" maxOccurs="1"/>
        </xsd:sequence>
      </xsd:complexType>
    </xsd:element>
    <xsd:element name="TaxCatchAllLabel" ma:index="9" nillable="true" ma:displayName="Taxonomy Catch All Column1" ma:description="" ma:hidden="true" ma:list="{410efa7b-2431-4cb6-a61b-a226a7b4dc6d}" ma:internalName="TaxCatchAllLabel" ma:readOnly="true" ma:showField="CatchAllDataLabel" ma:web="c952afb5-8e9a-498a-b375-c738e592486a">
      <xsd:complexType>
        <xsd:complexContent>
          <xsd:extension base="dms:MultiChoiceLookup">
            <xsd:sequence>
              <xsd:element name="Value" type="dms:Lookup" maxOccurs="unbounded" minOccurs="0" nillable="true"/>
            </xsd:sequence>
          </xsd:extension>
        </xsd:complexContent>
      </xsd:complexType>
    </xsd:element>
    <xsd:element name="TaxCatchAll" ma:index="10" nillable="true" ma:displayName="Taxonomy Catch All Column" ma:description="" ma:hidden="true" ma:list="{410efa7b-2431-4cb6-a61b-a226a7b4dc6d}" ma:internalName="TaxCatchAll" ma:readOnly="false" ma:showField="CatchAllData" ma:web="c952afb5-8e9a-498a-b375-c738e592486a">
      <xsd:complexType>
        <xsd:complexContent>
          <xsd:extension base="dms:MultiChoiceLookup">
            <xsd:sequence>
              <xsd:element name="Value" type="dms:Lookup" maxOccurs="unbounded" minOccurs="0" nillable="true"/>
            </xsd:sequence>
          </xsd:extension>
        </xsd:complexContent>
      </xsd:complexType>
    </xsd:element>
    <xsd:element name="bd6af2d2bb0d4218aab1e998699c1e02" ma:index="11" nillable="true" ma:taxonomy="true" ma:internalName="bd6af2d2bb0d4218aab1e998699c1e02" ma:taxonomyFieldName="sbbStatus" ma:displayName="SBB Status" ma:readOnly="false" ma:default="4;#Concept|ea7ae1d7-ec4c-42ab-b5a9-557026a60e86" ma:fieldId="{bd6af2d2-bb0d-4218-aab1-e998699c1e02}" ma:sspId="0d88ba3f-b22d-4792-8e77-949ec0df0d43" ma:termSetId="6b03049a-ac5c-4a0e-9a22-180c0a3d07fa" ma:anchorId="00000000-0000-0000-0000-000000000000" ma:open="false" ma:isKeyword="false">
      <xsd:complexType>
        <xsd:sequence>
          <xsd:element ref="pc:Terms" minOccurs="0" maxOccurs="1"/>
        </xsd:sequence>
      </xsd:complexType>
    </xsd:element>
    <xsd:element name="d174e64f136a40cda52118b9602bdf0a" ma:index="13" nillable="true" ma:taxonomy="true" ma:internalName="d174e64f136a40cda52118b9602bdf0a" ma:taxonomyFieldName="sbbClassificatie" ma:displayName="SBB Classificatie" ma:readOnly="false" ma:default="3;#Vertrouwelijk|c3e89336-5afb-4702-a8b2-1387a1d41f49" ma:fieldId="{d174e64f-136a-40cd-a521-18b9602bdf0a}" ma:sspId="0d88ba3f-b22d-4792-8e77-949ec0df0d43" ma:termSetId="51ccd2dd-1cf1-41fa-99ae-d2969323355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A25D3-E59C-4D97-A426-9A12EF301121}">
  <ds:schemaRefs>
    <ds:schemaRef ds:uri="http://schemas.openxmlformats.org/package/2006/metadata/core-properties"/>
    <ds:schemaRef ds:uri="http://purl.org/dc/terms/"/>
    <ds:schemaRef ds:uri="643ea0f4-c3d9-4728-9845-32a834a24001"/>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3d8b6f0f-1a72-4ad1-b21c-097b878512ac"/>
    <ds:schemaRef ds:uri="c952afb5-8e9a-498a-b375-c738e592486a"/>
  </ds:schemaRefs>
</ds:datastoreItem>
</file>

<file path=customXml/itemProps2.xml><?xml version="1.0" encoding="utf-8"?>
<ds:datastoreItem xmlns:ds="http://schemas.openxmlformats.org/officeDocument/2006/customXml" ds:itemID="{EE1431C0-E1D7-4F7E-8AE8-D322E5B4EB74}">
  <ds:schemaRefs>
    <ds:schemaRef ds:uri="http://schemas.openxmlformats.org/officeDocument/2006/bibliography"/>
  </ds:schemaRefs>
</ds:datastoreItem>
</file>

<file path=customXml/itemProps3.xml><?xml version="1.0" encoding="utf-8"?>
<ds:datastoreItem xmlns:ds="http://schemas.openxmlformats.org/officeDocument/2006/customXml" ds:itemID="{0DB66991-4F29-4A69-BB46-D8C408C86A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2afb5-8e9a-498a-b375-c738e5924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77C01A-BD8A-4571-84FA-CD4ADFE064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10521</Words>
  <Characters>57868</Characters>
  <Application>Microsoft Office Word</Application>
  <DocSecurity>0</DocSecurity>
  <Lines>482</Lines>
  <Paragraphs>136</Paragraphs>
  <ScaleCrop>false</ScaleCrop>
  <HeadingPairs>
    <vt:vector size="2" baseType="variant">
      <vt:variant>
        <vt:lpstr>Titel</vt:lpstr>
      </vt:variant>
      <vt:variant>
        <vt:i4>1</vt:i4>
      </vt:variant>
    </vt:vector>
  </HeadingPairs>
  <TitlesOfParts>
    <vt:vector size="1" baseType="lpstr">
      <vt:lpstr/>
    </vt:vector>
  </TitlesOfParts>
  <Company>Stichting SBB</Company>
  <LinksUpToDate>false</LinksUpToDate>
  <CharactersWithSpaces>68253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Carracedo;Isabelle Wever;Anne Goudriaan;Elma van den Broek</dc:creator>
  <cp:keywords/>
  <dc:description/>
  <cp:lastModifiedBy>Elma van den Broek</cp:lastModifiedBy>
  <cp:revision>2</cp:revision>
  <cp:lastPrinted>2021-11-25T23:14:00Z</cp:lastPrinted>
  <dcterms:created xsi:type="dcterms:W3CDTF">2022-02-28T12:59:00Z</dcterms:created>
  <dcterms:modified xsi:type="dcterms:W3CDTF">2022-02-28T12:59:00Z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bStatus">
    <vt:lpwstr>4;#Concept|ea7ae1d7-ec4c-42ab-b5a9-557026a60e86</vt:lpwstr>
  </property>
  <property fmtid="{D5CDD505-2E9C-101B-9397-08002B2CF9AE}" pid="3" name="ContentTypeId">
    <vt:lpwstr>0x010100305B7343B0EB47408C337A15BFF755EB00CCE0BB0D12BA5744AA62A9F82F09EB9B</vt:lpwstr>
  </property>
  <property fmtid="{D5CDD505-2E9C-101B-9397-08002B2CF9AE}" pid="4" name="sbbClassificatie">
    <vt:lpwstr>1;#Bedrijfsinformatie|7ced9cda-8060-4e06-a4b5-a22ab15001ce</vt:lpwstr>
  </property>
  <property fmtid="{D5CDD505-2E9C-101B-9397-08002B2CF9AE}" pid="5" name="TaxKeyword">
    <vt:lpwstr/>
  </property>
  <property fmtid="{D5CDD505-2E9C-101B-9397-08002B2CF9AE}" pid="6" name="TaxKeywordTaxHTField">
    <vt:lpwstr/>
  </property>
  <property fmtid="{D5CDD505-2E9C-101B-9397-08002B2CF9AE}" pid="7" name="sbbArchiefwaardig">
    <vt:lpwstr/>
  </property>
</Properties>
</file>